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9E1663" w14:textId="77777777" w:rsidR="00712828" w:rsidRDefault="00712828" w:rsidP="00A716BB">
      <w:pPr>
        <w:bidi/>
        <w:rPr>
          <w:rFonts w:asciiTheme="majorBidi" w:hAnsiTheme="majorBidi" w:cstheme="majorBidi"/>
          <w:b/>
          <w:bCs/>
          <w:sz w:val="36"/>
          <w:szCs w:val="36"/>
          <w:rtl/>
          <w:lang w:bidi="ar-LB"/>
        </w:rPr>
      </w:pPr>
    </w:p>
    <w:p w14:paraId="4B0E7450" w14:textId="77777777" w:rsidR="00760BA6" w:rsidRPr="00760BA6" w:rsidRDefault="00760BA6" w:rsidP="00760BA6">
      <w:pPr>
        <w:pStyle w:val="Heading1"/>
        <w:bidi/>
        <w:rPr>
          <w:rFonts w:asciiTheme="majorBidi" w:eastAsia="Calibri" w:hAnsiTheme="majorBidi"/>
          <w:b/>
          <w:bCs/>
          <w:color w:val="auto"/>
          <w:sz w:val="36"/>
          <w:szCs w:val="36"/>
        </w:rPr>
      </w:pPr>
      <w:r w:rsidRPr="00760BA6">
        <w:rPr>
          <w:rFonts w:asciiTheme="majorBidi" w:eastAsia="Calibri" w:hAnsiTheme="majorBidi"/>
          <w:b/>
          <w:bCs/>
          <w:color w:val="auto"/>
          <w:sz w:val="36"/>
          <w:szCs w:val="36"/>
          <w:rtl/>
        </w:rPr>
        <w:t>الجمهورية اللبنانية</w:t>
      </w:r>
    </w:p>
    <w:p w14:paraId="0490FB5B" w14:textId="77777777" w:rsidR="00760BA6" w:rsidRPr="00760BA6" w:rsidRDefault="00760BA6" w:rsidP="00760BA6">
      <w:pPr>
        <w:bidi/>
        <w:rPr>
          <w:rFonts w:asciiTheme="majorBidi" w:eastAsia="Calibri" w:hAnsiTheme="majorBidi" w:cstheme="majorBidi"/>
          <w:b/>
          <w:bCs/>
          <w:sz w:val="36"/>
          <w:szCs w:val="36"/>
          <w:u w:val="single"/>
        </w:rPr>
      </w:pPr>
      <w:r w:rsidRPr="00760BA6">
        <w:rPr>
          <w:rFonts w:asciiTheme="majorBidi" w:hAnsiTheme="majorBidi" w:cstheme="majorBidi"/>
          <w:sz w:val="36"/>
          <w:szCs w:val="36"/>
          <w:rtl/>
        </w:rPr>
        <w:t xml:space="preserve">    </w:t>
      </w:r>
      <w:r w:rsidRPr="00760BA6">
        <w:rPr>
          <w:rFonts w:asciiTheme="majorBidi" w:hAnsiTheme="majorBidi" w:cstheme="majorBidi"/>
          <w:b/>
          <w:bCs/>
          <w:sz w:val="36"/>
          <w:szCs w:val="36"/>
          <w:u w:val="single"/>
          <w:rtl/>
        </w:rPr>
        <w:t>مجلس النواب</w:t>
      </w:r>
    </w:p>
    <w:p w14:paraId="71F3F326" w14:textId="77777777" w:rsidR="00712828" w:rsidRDefault="00712828" w:rsidP="00760BA6">
      <w:pPr>
        <w:bidi/>
        <w:rPr>
          <w:rFonts w:asciiTheme="majorBidi" w:hAnsiTheme="majorBidi" w:cstheme="majorBidi"/>
          <w:b/>
          <w:bCs/>
          <w:sz w:val="36"/>
          <w:szCs w:val="36"/>
          <w:rtl/>
          <w:lang w:bidi="ar-LB"/>
        </w:rPr>
      </w:pPr>
    </w:p>
    <w:p w14:paraId="1680EB99" w14:textId="77777777" w:rsidR="00712828" w:rsidRDefault="00712828" w:rsidP="00712828">
      <w:pPr>
        <w:bidi/>
        <w:jc w:val="center"/>
        <w:rPr>
          <w:rFonts w:asciiTheme="majorBidi" w:hAnsiTheme="majorBidi" w:cstheme="majorBidi"/>
          <w:b/>
          <w:bCs/>
          <w:sz w:val="36"/>
          <w:szCs w:val="36"/>
          <w:rtl/>
          <w:lang w:bidi="ar-LB"/>
        </w:rPr>
      </w:pPr>
    </w:p>
    <w:p w14:paraId="7DC5BD07" w14:textId="36C3F453" w:rsidR="00303941" w:rsidRPr="00C76B12" w:rsidRDefault="00C76B12" w:rsidP="00712828">
      <w:pPr>
        <w:bidi/>
        <w:jc w:val="center"/>
        <w:rPr>
          <w:rFonts w:asciiTheme="majorBidi" w:hAnsiTheme="majorBidi" w:cstheme="majorBidi"/>
          <w:b/>
          <w:bCs/>
          <w:sz w:val="36"/>
          <w:szCs w:val="36"/>
          <w:rtl/>
          <w:lang w:bidi="ar-LB"/>
        </w:rPr>
      </w:pPr>
      <w:r w:rsidRPr="00C76B12">
        <w:rPr>
          <w:rFonts w:asciiTheme="majorBidi" w:hAnsiTheme="majorBidi" w:cstheme="majorBidi" w:hint="cs"/>
          <w:b/>
          <w:bCs/>
          <w:sz w:val="36"/>
          <w:szCs w:val="36"/>
          <w:rtl/>
          <w:lang w:bidi="ar-LB"/>
        </w:rPr>
        <w:t xml:space="preserve">توصيات لجنة المال والموازنة </w:t>
      </w:r>
    </w:p>
    <w:p w14:paraId="632D8BB9" w14:textId="088C1A35" w:rsidR="00C76B12" w:rsidRDefault="00C76B12" w:rsidP="00C76B12">
      <w:pPr>
        <w:bidi/>
        <w:jc w:val="center"/>
        <w:rPr>
          <w:rFonts w:asciiTheme="majorBidi" w:hAnsiTheme="majorBidi" w:cstheme="majorBidi"/>
          <w:b/>
          <w:bCs/>
          <w:sz w:val="36"/>
          <w:szCs w:val="36"/>
          <w:rtl/>
          <w:lang w:bidi="ar-LB"/>
        </w:rPr>
      </w:pPr>
      <w:r w:rsidRPr="00C76B12">
        <w:rPr>
          <w:rFonts w:asciiTheme="majorBidi" w:hAnsiTheme="majorBidi" w:cstheme="majorBidi" w:hint="cs"/>
          <w:b/>
          <w:bCs/>
          <w:sz w:val="36"/>
          <w:szCs w:val="36"/>
          <w:rtl/>
          <w:lang w:bidi="ar-LB"/>
        </w:rPr>
        <w:t xml:space="preserve">بمناسبة درس مشروع موازنة العام 2026 </w:t>
      </w:r>
    </w:p>
    <w:p w14:paraId="0E07978A" w14:textId="77777777" w:rsidR="00C76B12" w:rsidRDefault="00C76B12" w:rsidP="00C76B12">
      <w:pPr>
        <w:bidi/>
        <w:rPr>
          <w:rFonts w:asciiTheme="majorBidi" w:hAnsiTheme="majorBidi" w:cstheme="majorBidi"/>
          <w:sz w:val="36"/>
          <w:szCs w:val="36"/>
          <w:rtl/>
          <w:lang w:bidi="ar-LB"/>
        </w:rPr>
      </w:pPr>
    </w:p>
    <w:p w14:paraId="673214CB" w14:textId="723D724C" w:rsidR="00BB2AEB" w:rsidRDefault="00C76B12" w:rsidP="00712828">
      <w:pPr>
        <w:bidi/>
        <w:jc w:val="both"/>
        <w:rPr>
          <w:rFonts w:asciiTheme="majorBidi" w:hAnsiTheme="majorBidi" w:cstheme="majorBidi"/>
          <w:b/>
          <w:bCs/>
          <w:sz w:val="36"/>
          <w:szCs w:val="36"/>
          <w:lang w:bidi="ar-LB"/>
        </w:rPr>
      </w:pPr>
      <w:r w:rsidRPr="00C76B12">
        <w:rPr>
          <w:rFonts w:asciiTheme="majorBidi" w:hAnsiTheme="majorBidi" w:cstheme="majorBidi"/>
          <w:b/>
          <w:bCs/>
          <w:sz w:val="36"/>
          <w:szCs w:val="36"/>
          <w:rtl/>
          <w:lang w:bidi="ar-LB"/>
        </w:rPr>
        <w:t>بمناسبة درس مشروع قانون موازنة</w:t>
      </w:r>
      <w:r w:rsidR="00BB2AEB">
        <w:rPr>
          <w:rFonts w:asciiTheme="majorBidi" w:hAnsiTheme="majorBidi" w:cstheme="majorBidi" w:hint="cs"/>
          <w:b/>
          <w:bCs/>
          <w:sz w:val="36"/>
          <w:szCs w:val="36"/>
          <w:rtl/>
          <w:lang w:bidi="ar-LB"/>
        </w:rPr>
        <w:t xml:space="preserve"> العام 2026</w:t>
      </w:r>
      <w:r w:rsidRPr="00C76B12">
        <w:rPr>
          <w:rFonts w:asciiTheme="majorBidi" w:hAnsiTheme="majorBidi" w:cstheme="majorBidi"/>
          <w:b/>
          <w:bCs/>
          <w:sz w:val="36"/>
          <w:szCs w:val="36"/>
          <w:rtl/>
          <w:lang w:bidi="ar-LB"/>
        </w:rPr>
        <w:t>،</w:t>
      </w:r>
      <w:r w:rsidR="00BB2AEB">
        <w:rPr>
          <w:rFonts w:asciiTheme="majorBidi" w:hAnsiTheme="majorBidi" w:cstheme="majorBidi" w:hint="cs"/>
          <w:b/>
          <w:bCs/>
          <w:sz w:val="36"/>
          <w:szCs w:val="36"/>
          <w:rtl/>
          <w:lang w:bidi="ar-LB"/>
        </w:rPr>
        <w:t xml:space="preserve"> وكعادتها</w:t>
      </w:r>
      <w:r w:rsidR="0095363B">
        <w:rPr>
          <w:rFonts w:asciiTheme="majorBidi" w:hAnsiTheme="majorBidi" w:cstheme="majorBidi" w:hint="cs"/>
          <w:b/>
          <w:bCs/>
          <w:sz w:val="36"/>
          <w:szCs w:val="36"/>
          <w:rtl/>
          <w:lang w:bidi="ar-LB"/>
        </w:rPr>
        <w:t>،</w:t>
      </w:r>
      <w:r w:rsidRPr="00C76B12">
        <w:rPr>
          <w:rFonts w:asciiTheme="majorBidi" w:hAnsiTheme="majorBidi" w:cstheme="majorBidi"/>
          <w:b/>
          <w:bCs/>
          <w:sz w:val="36"/>
          <w:szCs w:val="36"/>
          <w:rtl/>
          <w:lang w:bidi="ar-LB"/>
        </w:rPr>
        <w:t xml:space="preserve"> قررت اللجنة </w:t>
      </w:r>
      <w:r w:rsidR="00AA400F">
        <w:rPr>
          <w:rFonts w:asciiTheme="majorBidi" w:hAnsiTheme="majorBidi" w:cstheme="majorBidi" w:hint="cs"/>
          <w:b/>
          <w:bCs/>
          <w:sz w:val="36"/>
          <w:szCs w:val="36"/>
          <w:rtl/>
          <w:lang w:bidi="ar-LB"/>
        </w:rPr>
        <w:t>أن توصي الحكومة بما يلي:</w:t>
      </w:r>
    </w:p>
    <w:p w14:paraId="3A56B9BB" w14:textId="77777777" w:rsidR="00760BA6" w:rsidRDefault="00760BA6" w:rsidP="00760BA6">
      <w:pPr>
        <w:bidi/>
        <w:jc w:val="both"/>
        <w:rPr>
          <w:rFonts w:asciiTheme="majorBidi" w:hAnsiTheme="majorBidi" w:cstheme="majorBidi"/>
          <w:b/>
          <w:bCs/>
          <w:sz w:val="36"/>
          <w:szCs w:val="36"/>
          <w:rtl/>
          <w:lang w:bidi="ar-LB"/>
        </w:rPr>
      </w:pPr>
    </w:p>
    <w:p w14:paraId="62D39FE1" w14:textId="77777777" w:rsidR="00BB2AEB" w:rsidRDefault="00BB2AEB" w:rsidP="0095363B">
      <w:pPr>
        <w:bidi/>
        <w:jc w:val="both"/>
        <w:rPr>
          <w:rFonts w:asciiTheme="majorBidi" w:hAnsiTheme="majorBidi" w:cstheme="majorBidi"/>
          <w:b/>
          <w:bCs/>
          <w:sz w:val="36"/>
          <w:szCs w:val="36"/>
          <w:rtl/>
          <w:lang w:bidi="ar-LB"/>
        </w:rPr>
      </w:pPr>
      <w:r w:rsidRPr="0095363B">
        <w:rPr>
          <w:rFonts w:asciiTheme="majorBidi" w:hAnsiTheme="majorBidi" w:cstheme="majorBidi" w:hint="cs"/>
          <w:b/>
          <w:bCs/>
          <w:sz w:val="36"/>
          <w:szCs w:val="36"/>
          <w:u w:val="single"/>
          <w:rtl/>
          <w:lang w:bidi="ar-LB"/>
        </w:rPr>
        <w:t>التوصية الأولى</w:t>
      </w:r>
      <w:r>
        <w:rPr>
          <w:rFonts w:asciiTheme="majorBidi" w:hAnsiTheme="majorBidi" w:cstheme="majorBidi" w:hint="cs"/>
          <w:b/>
          <w:bCs/>
          <w:sz w:val="36"/>
          <w:szCs w:val="36"/>
          <w:rtl/>
          <w:lang w:bidi="ar-LB"/>
        </w:rPr>
        <w:t xml:space="preserve">: </w:t>
      </w:r>
    </w:p>
    <w:p w14:paraId="203E2F03" w14:textId="0F698DB1" w:rsidR="00BB2AEB" w:rsidRDefault="00BB2AEB" w:rsidP="0095363B">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لما كان موضوع إعادة النظر بالهيكليات الإدارية والملاكات العددية العائدة للإدارات والمؤسسات العامة مطروحاً منذ العام 2017 حين أقرت سلسلة الرتب والرواتب الجديدة في حينه، ولم تبادر الحكومات المتعاقبة إلى القيام بأي جهد لإنجاز هذه المهمة، لا بل عمدت إلى القيام بتوظيف مخالف للقانون بما يزيد على الخمسة آلاف خلال عام 2018، وث</w:t>
      </w:r>
      <w:r w:rsidR="00AA400F">
        <w:rPr>
          <w:rFonts w:asciiTheme="majorBidi" w:hAnsiTheme="majorBidi" w:cstheme="majorBidi" w:hint="cs"/>
          <w:b/>
          <w:bCs/>
          <w:sz w:val="36"/>
          <w:szCs w:val="36"/>
          <w:rtl/>
          <w:lang w:bidi="ar-LB"/>
        </w:rPr>
        <w:t>ّ</w:t>
      </w:r>
      <w:r>
        <w:rPr>
          <w:rFonts w:asciiTheme="majorBidi" w:hAnsiTheme="majorBidi" w:cstheme="majorBidi" w:hint="cs"/>
          <w:b/>
          <w:bCs/>
          <w:sz w:val="36"/>
          <w:szCs w:val="36"/>
          <w:rtl/>
          <w:lang w:bidi="ar-LB"/>
        </w:rPr>
        <w:t>قها التقرير الذي أصدرته لجنة المال والموازنة بهذا الشأن،</w:t>
      </w:r>
      <w:r w:rsidR="0095363B">
        <w:rPr>
          <w:rFonts w:asciiTheme="majorBidi" w:hAnsiTheme="majorBidi" w:cstheme="majorBidi" w:hint="cs"/>
          <w:b/>
          <w:bCs/>
          <w:sz w:val="36"/>
          <w:szCs w:val="36"/>
          <w:rtl/>
          <w:lang w:bidi="ar-LB"/>
        </w:rPr>
        <w:t xml:space="preserve"> كما وثق وجود أكثر من 32 ألف وظيفة بمسميات خارج نطاق التوصيف الوظيفي،</w:t>
      </w:r>
    </w:p>
    <w:p w14:paraId="634C683D" w14:textId="2C2018F8" w:rsidR="0095363B" w:rsidRDefault="00BB2AEB" w:rsidP="0095363B">
      <w:pPr>
        <w:bidi/>
        <w:jc w:val="both"/>
        <w:rPr>
          <w:rFonts w:asciiTheme="majorBidi" w:hAnsiTheme="majorBidi" w:cstheme="majorBidi"/>
          <w:b/>
          <w:bCs/>
          <w:sz w:val="36"/>
          <w:szCs w:val="36"/>
          <w:lang w:bidi="ar-LB"/>
        </w:rPr>
      </w:pPr>
      <w:r>
        <w:rPr>
          <w:rFonts w:asciiTheme="majorBidi" w:hAnsiTheme="majorBidi" w:cstheme="majorBidi" w:hint="cs"/>
          <w:b/>
          <w:bCs/>
          <w:sz w:val="36"/>
          <w:szCs w:val="36"/>
          <w:rtl/>
          <w:lang w:bidi="ar-LB"/>
        </w:rPr>
        <w:t>ولما كانت إعادة النظر هذه أكثر من ملحة نظراً للتطو</w:t>
      </w:r>
      <w:r w:rsidR="0095363B">
        <w:rPr>
          <w:rFonts w:asciiTheme="majorBidi" w:hAnsiTheme="majorBidi" w:cstheme="majorBidi" w:hint="cs"/>
          <w:b/>
          <w:bCs/>
          <w:sz w:val="36"/>
          <w:szCs w:val="36"/>
          <w:rtl/>
          <w:lang w:bidi="ar-LB"/>
        </w:rPr>
        <w:t>ّ</w:t>
      </w:r>
      <w:r>
        <w:rPr>
          <w:rFonts w:asciiTheme="majorBidi" w:hAnsiTheme="majorBidi" w:cstheme="majorBidi" w:hint="cs"/>
          <w:b/>
          <w:bCs/>
          <w:sz w:val="36"/>
          <w:szCs w:val="36"/>
          <w:rtl/>
          <w:lang w:bidi="ar-LB"/>
        </w:rPr>
        <w:t>ر الكبير على الصعيدين التكنولوجي</w:t>
      </w:r>
      <w:r w:rsidR="0095363B">
        <w:rPr>
          <w:rFonts w:asciiTheme="majorBidi" w:hAnsiTheme="majorBidi" w:cstheme="majorBidi" w:hint="cs"/>
          <w:b/>
          <w:bCs/>
          <w:sz w:val="36"/>
          <w:szCs w:val="36"/>
          <w:rtl/>
          <w:lang w:bidi="ar-LB"/>
        </w:rPr>
        <w:t xml:space="preserve"> والمعرفي،</w:t>
      </w:r>
    </w:p>
    <w:p w14:paraId="666ABA5B" w14:textId="3EAB939B" w:rsidR="00760BA6" w:rsidRDefault="00760BA6" w:rsidP="00760BA6">
      <w:pPr>
        <w:bidi/>
        <w:jc w:val="both"/>
        <w:rPr>
          <w:rFonts w:asciiTheme="majorBidi" w:hAnsiTheme="majorBidi" w:cstheme="majorBidi"/>
          <w:b/>
          <w:bCs/>
          <w:sz w:val="36"/>
          <w:szCs w:val="36"/>
          <w:rtl/>
          <w:lang w:bidi="ar-LB"/>
        </w:rPr>
      </w:pPr>
    </w:p>
    <w:p w14:paraId="574A7142" w14:textId="77777777" w:rsidR="00A716BB" w:rsidRDefault="00A716BB" w:rsidP="00A716BB">
      <w:pPr>
        <w:bidi/>
        <w:jc w:val="both"/>
        <w:rPr>
          <w:rFonts w:asciiTheme="majorBidi" w:hAnsiTheme="majorBidi" w:cstheme="majorBidi"/>
          <w:b/>
          <w:bCs/>
          <w:sz w:val="36"/>
          <w:szCs w:val="36"/>
          <w:rtl/>
          <w:lang w:bidi="ar-LB"/>
        </w:rPr>
      </w:pPr>
    </w:p>
    <w:p w14:paraId="77F95E54" w14:textId="77777777" w:rsidR="00AA400F" w:rsidRDefault="0095363B" w:rsidP="0095363B">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lastRenderedPageBreak/>
        <w:t xml:space="preserve">لذلك، </w:t>
      </w:r>
    </w:p>
    <w:p w14:paraId="4916898A" w14:textId="05A5C5E0" w:rsidR="00AA400F" w:rsidRDefault="0095363B" w:rsidP="00712828">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توصي لجنة المال والموازنة الحكومة ب</w:t>
      </w:r>
      <w:r w:rsidR="00C76B12" w:rsidRPr="00C76B12">
        <w:rPr>
          <w:rFonts w:asciiTheme="majorBidi" w:hAnsiTheme="majorBidi" w:cstheme="majorBidi"/>
          <w:b/>
          <w:bCs/>
          <w:sz w:val="36"/>
          <w:szCs w:val="36"/>
          <w:rtl/>
          <w:lang w:bidi="ar-LB"/>
        </w:rPr>
        <w:t>تسريع إجراءات تنظيم الملاكات والهيكليات الإدارية</w:t>
      </w:r>
      <w:r>
        <w:rPr>
          <w:rFonts w:asciiTheme="majorBidi" w:hAnsiTheme="majorBidi" w:cstheme="majorBidi" w:hint="cs"/>
          <w:b/>
          <w:bCs/>
          <w:sz w:val="36"/>
          <w:szCs w:val="36"/>
          <w:rtl/>
          <w:lang w:bidi="ar-LB"/>
        </w:rPr>
        <w:t xml:space="preserve"> المرتبطة بها</w:t>
      </w:r>
      <w:r w:rsidR="00C76B12" w:rsidRPr="00C76B12">
        <w:rPr>
          <w:rFonts w:asciiTheme="majorBidi" w:hAnsiTheme="majorBidi" w:cstheme="majorBidi"/>
          <w:b/>
          <w:bCs/>
          <w:sz w:val="36"/>
          <w:szCs w:val="36"/>
          <w:rtl/>
          <w:lang w:bidi="ar-LB"/>
        </w:rPr>
        <w:t xml:space="preserve">، </w:t>
      </w:r>
      <w:r>
        <w:rPr>
          <w:rFonts w:asciiTheme="majorBidi" w:hAnsiTheme="majorBidi" w:cstheme="majorBidi" w:hint="cs"/>
          <w:b/>
          <w:bCs/>
          <w:sz w:val="36"/>
          <w:szCs w:val="36"/>
          <w:rtl/>
          <w:lang w:bidi="ar-LB"/>
        </w:rPr>
        <w:t>وإنجازها ضمن مهلة معقولة.</w:t>
      </w:r>
    </w:p>
    <w:p w14:paraId="43A4CCDC" w14:textId="77777777" w:rsidR="00712828" w:rsidRPr="00712828" w:rsidRDefault="00712828" w:rsidP="00712828">
      <w:pPr>
        <w:bidi/>
        <w:jc w:val="both"/>
        <w:rPr>
          <w:rFonts w:asciiTheme="majorBidi" w:hAnsiTheme="majorBidi" w:cstheme="majorBidi"/>
          <w:b/>
          <w:bCs/>
          <w:sz w:val="36"/>
          <w:szCs w:val="36"/>
          <w:rtl/>
          <w:lang w:bidi="ar-LB"/>
        </w:rPr>
      </w:pPr>
    </w:p>
    <w:p w14:paraId="6DA6A12C" w14:textId="1DD680C3" w:rsidR="0095363B" w:rsidRDefault="0095363B" w:rsidP="00AA400F">
      <w:pPr>
        <w:bidi/>
        <w:jc w:val="both"/>
        <w:rPr>
          <w:rFonts w:asciiTheme="majorBidi" w:hAnsiTheme="majorBidi" w:cstheme="majorBidi"/>
          <w:b/>
          <w:bCs/>
          <w:sz w:val="36"/>
          <w:szCs w:val="36"/>
          <w:rtl/>
          <w:lang w:bidi="ar-LB"/>
        </w:rPr>
      </w:pPr>
      <w:r w:rsidRPr="0095363B">
        <w:rPr>
          <w:rFonts w:asciiTheme="majorBidi" w:hAnsiTheme="majorBidi" w:cstheme="majorBidi" w:hint="cs"/>
          <w:b/>
          <w:bCs/>
          <w:sz w:val="36"/>
          <w:szCs w:val="36"/>
          <w:u w:val="single"/>
          <w:rtl/>
          <w:lang w:bidi="ar-LB"/>
        </w:rPr>
        <w:t>التوصية الثانية</w:t>
      </w:r>
      <w:r>
        <w:rPr>
          <w:rFonts w:asciiTheme="majorBidi" w:hAnsiTheme="majorBidi" w:cstheme="majorBidi" w:hint="cs"/>
          <w:b/>
          <w:bCs/>
          <w:sz w:val="36"/>
          <w:szCs w:val="36"/>
          <w:rtl/>
          <w:lang w:bidi="ar-LB"/>
        </w:rPr>
        <w:t>:</w:t>
      </w:r>
    </w:p>
    <w:p w14:paraId="056CB1F3" w14:textId="22E84164" w:rsidR="007B6BBF" w:rsidRDefault="0095363B" w:rsidP="0095363B">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 xml:space="preserve">لما كانت المادة 14 من مشروع قانون موازنة العام 2026 قد نصت على إرجاء </w:t>
      </w:r>
      <w:r w:rsidR="007B6BBF">
        <w:rPr>
          <w:rFonts w:asciiTheme="majorBidi" w:hAnsiTheme="majorBidi" w:cstheme="majorBidi" w:hint="cs"/>
          <w:b/>
          <w:bCs/>
          <w:sz w:val="36"/>
          <w:szCs w:val="36"/>
          <w:rtl/>
          <w:lang w:bidi="ar-LB"/>
        </w:rPr>
        <w:t>لحظ اعتمادات دفع ل</w:t>
      </w:r>
      <w:r>
        <w:rPr>
          <w:rFonts w:asciiTheme="majorBidi" w:hAnsiTheme="majorBidi" w:cstheme="majorBidi" w:hint="cs"/>
          <w:b/>
          <w:bCs/>
          <w:sz w:val="36"/>
          <w:szCs w:val="36"/>
          <w:rtl/>
          <w:lang w:bidi="ar-LB"/>
        </w:rPr>
        <w:t xml:space="preserve">خمسة عشر قانون برنامج يعود بعضها إلى </w:t>
      </w:r>
      <w:r w:rsidR="007B6BBF">
        <w:rPr>
          <w:rFonts w:asciiTheme="majorBidi" w:hAnsiTheme="majorBidi" w:cstheme="majorBidi" w:hint="cs"/>
          <w:b/>
          <w:bCs/>
          <w:sz w:val="36"/>
          <w:szCs w:val="36"/>
          <w:rtl/>
          <w:lang w:bidi="ar-LB"/>
        </w:rPr>
        <w:t>قانون موازنة العام 2000،</w:t>
      </w:r>
    </w:p>
    <w:p w14:paraId="4C7CEC99" w14:textId="77777777" w:rsidR="007B6BBF" w:rsidRDefault="007B6BBF" w:rsidP="007B6BBF">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ولما كانت عملية الإرجاء هذه تؤدي إلى أمرين متلازمين:</w:t>
      </w:r>
    </w:p>
    <w:p w14:paraId="3A1770B8" w14:textId="77777777" w:rsidR="007B6BBF" w:rsidRDefault="007B6BBF" w:rsidP="007B6BBF">
      <w:pPr>
        <w:pStyle w:val="ListParagraph"/>
        <w:numPr>
          <w:ilvl w:val="0"/>
          <w:numId w:val="2"/>
        </w:numPr>
        <w:bidi/>
        <w:jc w:val="both"/>
        <w:rPr>
          <w:rFonts w:asciiTheme="majorBidi" w:hAnsiTheme="majorBidi" w:cstheme="majorBidi"/>
          <w:b/>
          <w:bCs/>
          <w:sz w:val="36"/>
          <w:szCs w:val="36"/>
          <w:lang w:bidi="ar-LB"/>
        </w:rPr>
      </w:pPr>
      <w:r>
        <w:rPr>
          <w:rFonts w:asciiTheme="majorBidi" w:hAnsiTheme="majorBidi" w:cstheme="majorBidi" w:hint="cs"/>
          <w:b/>
          <w:bCs/>
          <w:sz w:val="36"/>
          <w:szCs w:val="36"/>
          <w:rtl/>
          <w:lang w:bidi="ar-LB"/>
        </w:rPr>
        <w:t>عدم إكمال المشروع، وبالتالي عدم الاستفادة المرجوة منه عند إقرار قانون البرنامج الخاص به،</w:t>
      </w:r>
    </w:p>
    <w:p w14:paraId="65F56805" w14:textId="77777777" w:rsidR="007B6BBF" w:rsidRDefault="007B6BBF" w:rsidP="007B6BBF">
      <w:pPr>
        <w:pStyle w:val="ListParagraph"/>
        <w:numPr>
          <w:ilvl w:val="0"/>
          <w:numId w:val="2"/>
        </w:numPr>
        <w:bidi/>
        <w:jc w:val="both"/>
        <w:rPr>
          <w:rFonts w:asciiTheme="majorBidi" w:hAnsiTheme="majorBidi" w:cstheme="majorBidi"/>
          <w:b/>
          <w:bCs/>
          <w:sz w:val="36"/>
          <w:szCs w:val="36"/>
          <w:lang w:bidi="ar-LB"/>
        </w:rPr>
      </w:pPr>
      <w:r>
        <w:rPr>
          <w:rFonts w:asciiTheme="majorBidi" w:hAnsiTheme="majorBidi" w:cstheme="majorBidi" w:hint="cs"/>
          <w:b/>
          <w:bCs/>
          <w:sz w:val="36"/>
          <w:szCs w:val="36"/>
          <w:rtl/>
          <w:lang w:bidi="ar-LB"/>
        </w:rPr>
        <w:t>ترتب تعويضات للمتعهدين الذين رسا عليهم التزام تنفيذ المشروع،</w:t>
      </w:r>
    </w:p>
    <w:p w14:paraId="7DDE90D1" w14:textId="77777777" w:rsidR="007B6BBF" w:rsidRDefault="007B6BBF" w:rsidP="007B6BBF">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ولما كانت هذه العملية تتكرر في مشروع كل موازنة منذ أعوام عديدة، ولاسيما بعد العام 2019،</w:t>
      </w:r>
    </w:p>
    <w:p w14:paraId="2B1BB6D5" w14:textId="77777777" w:rsidR="00AA400F" w:rsidRDefault="007B6BBF" w:rsidP="007B6BBF">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 xml:space="preserve">لذلك، </w:t>
      </w:r>
    </w:p>
    <w:p w14:paraId="150B9E6D" w14:textId="42C6C429" w:rsidR="007B6BBF" w:rsidRDefault="007B6BBF" w:rsidP="00712828">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توصي لجنة المال والموازنة الحكومة بتكليف وزارة المالية بالتنسيق مع الوزارات المعنية القيام ب</w:t>
      </w:r>
      <w:r w:rsidR="00C76B12" w:rsidRPr="00C76B12">
        <w:rPr>
          <w:rFonts w:asciiTheme="majorBidi" w:hAnsiTheme="majorBidi" w:cstheme="majorBidi"/>
          <w:b/>
          <w:bCs/>
          <w:sz w:val="36"/>
          <w:szCs w:val="36"/>
          <w:rtl/>
          <w:lang w:bidi="ar-LB"/>
        </w:rPr>
        <w:t>تحديث قوانين البرامج المدرجة في المادة الرابعة عشرة من مشروع قانون موازنة</w:t>
      </w:r>
      <w:r>
        <w:rPr>
          <w:rFonts w:asciiTheme="majorBidi" w:hAnsiTheme="majorBidi" w:cstheme="majorBidi" w:hint="cs"/>
          <w:b/>
          <w:bCs/>
          <w:sz w:val="36"/>
          <w:szCs w:val="36"/>
          <w:rtl/>
          <w:lang w:bidi="ar-LB"/>
        </w:rPr>
        <w:t xml:space="preserve"> العام 2026</w:t>
      </w:r>
      <w:r w:rsidR="00C76B12" w:rsidRPr="00C76B12">
        <w:rPr>
          <w:rFonts w:asciiTheme="majorBidi" w:hAnsiTheme="majorBidi" w:cstheme="majorBidi"/>
          <w:b/>
          <w:bCs/>
          <w:sz w:val="36"/>
          <w:szCs w:val="36"/>
          <w:rtl/>
          <w:lang w:bidi="ar-LB"/>
        </w:rPr>
        <w:t>.</w:t>
      </w:r>
      <w:r>
        <w:rPr>
          <w:rFonts w:asciiTheme="majorBidi" w:hAnsiTheme="majorBidi" w:cstheme="majorBidi" w:hint="cs"/>
          <w:b/>
          <w:bCs/>
          <w:sz w:val="36"/>
          <w:szCs w:val="36"/>
          <w:rtl/>
          <w:lang w:bidi="ar-LB"/>
        </w:rPr>
        <w:t xml:space="preserve"> </w:t>
      </w:r>
    </w:p>
    <w:p w14:paraId="5E602086" w14:textId="77777777" w:rsidR="00712828" w:rsidRDefault="00712828" w:rsidP="00712828">
      <w:pPr>
        <w:bidi/>
        <w:jc w:val="both"/>
        <w:rPr>
          <w:rFonts w:asciiTheme="majorBidi" w:hAnsiTheme="majorBidi" w:cstheme="majorBidi"/>
          <w:b/>
          <w:bCs/>
          <w:sz w:val="36"/>
          <w:szCs w:val="36"/>
          <w:rtl/>
          <w:lang w:bidi="ar-LB"/>
        </w:rPr>
      </w:pPr>
    </w:p>
    <w:p w14:paraId="42D8F97E" w14:textId="7FD7A207" w:rsidR="007B6BBF" w:rsidRDefault="007B6BBF" w:rsidP="00AA400F">
      <w:pPr>
        <w:bidi/>
        <w:jc w:val="both"/>
        <w:rPr>
          <w:rFonts w:asciiTheme="majorBidi" w:hAnsiTheme="majorBidi" w:cstheme="majorBidi"/>
          <w:b/>
          <w:bCs/>
          <w:sz w:val="36"/>
          <w:szCs w:val="36"/>
          <w:rtl/>
          <w:lang w:bidi="ar-LB"/>
        </w:rPr>
      </w:pPr>
      <w:r w:rsidRPr="007B6BBF">
        <w:rPr>
          <w:rFonts w:asciiTheme="majorBidi" w:hAnsiTheme="majorBidi" w:cstheme="majorBidi" w:hint="cs"/>
          <w:b/>
          <w:bCs/>
          <w:sz w:val="36"/>
          <w:szCs w:val="36"/>
          <w:u w:val="single"/>
          <w:rtl/>
          <w:lang w:bidi="ar-LB"/>
        </w:rPr>
        <w:t>التوصية الثالثة</w:t>
      </w:r>
      <w:r>
        <w:rPr>
          <w:rFonts w:asciiTheme="majorBidi" w:hAnsiTheme="majorBidi" w:cstheme="majorBidi" w:hint="cs"/>
          <w:b/>
          <w:bCs/>
          <w:sz w:val="36"/>
          <w:szCs w:val="36"/>
          <w:rtl/>
          <w:lang w:bidi="ar-LB"/>
        </w:rPr>
        <w:t>:</w:t>
      </w:r>
    </w:p>
    <w:p w14:paraId="03851BFD" w14:textId="1311CAE9" w:rsidR="0017043C" w:rsidRDefault="0017043C" w:rsidP="0017043C">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لما كانت المادة الحادية عشرة من مشروع قانون موازنة العام 2026 قد نص على  اقتطاع حصة محددة من إيرادات الصندوق البلدي المستقل المحصلة لصالح القرى التي ليس فيها بلديات،</w:t>
      </w:r>
    </w:p>
    <w:p w14:paraId="41845EFE" w14:textId="2E348526" w:rsidR="0017043C" w:rsidRDefault="0017043C" w:rsidP="0017043C">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lastRenderedPageBreak/>
        <w:t>ولما كان هذا الأمر مرتبطاً بصدور موازنة الدولة، لأن في حال العكس، يمكن أن تحرم هذه القرى من حصتها،</w:t>
      </w:r>
    </w:p>
    <w:p w14:paraId="7A111630" w14:textId="5448C53C" w:rsidR="0017043C" w:rsidRDefault="0017043C" w:rsidP="0017043C">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ولما كان يقتضي تدارك أمرين في هذا الشأن:</w:t>
      </w:r>
    </w:p>
    <w:p w14:paraId="5C3558FE" w14:textId="6E01C8DB" w:rsidR="0017043C" w:rsidRDefault="0017043C" w:rsidP="0017043C">
      <w:pPr>
        <w:pStyle w:val="ListParagraph"/>
        <w:numPr>
          <w:ilvl w:val="0"/>
          <w:numId w:val="2"/>
        </w:numPr>
        <w:bidi/>
        <w:jc w:val="both"/>
        <w:rPr>
          <w:rFonts w:asciiTheme="majorBidi" w:hAnsiTheme="majorBidi" w:cstheme="majorBidi"/>
          <w:b/>
          <w:bCs/>
          <w:sz w:val="36"/>
          <w:szCs w:val="36"/>
          <w:lang w:bidi="ar-LB"/>
        </w:rPr>
      </w:pPr>
      <w:r>
        <w:rPr>
          <w:rFonts w:asciiTheme="majorBidi" w:hAnsiTheme="majorBidi" w:cstheme="majorBidi" w:hint="cs"/>
          <w:b/>
          <w:bCs/>
          <w:sz w:val="36"/>
          <w:szCs w:val="36"/>
          <w:rtl/>
          <w:lang w:bidi="ar-LB"/>
        </w:rPr>
        <w:t>وضع نص يؤمن استمرارية هذا المورد لصالح القرى التي ليس فيها بلديات، وربما كان تعديل المرسوم رقم 1917/</w:t>
      </w:r>
      <w:r w:rsidR="0000032C">
        <w:rPr>
          <w:rFonts w:asciiTheme="majorBidi" w:hAnsiTheme="majorBidi" w:cstheme="majorBidi" w:hint="cs"/>
          <w:b/>
          <w:bCs/>
          <w:sz w:val="36"/>
          <w:szCs w:val="36"/>
          <w:rtl/>
          <w:lang w:bidi="ar-LB"/>
        </w:rPr>
        <w:t>1979 الذي يحدد قواعد وأصول توزيع إيرادات هذا الصندوق على البلديات واتحاداتها يفي بهذا الغرض،</w:t>
      </w:r>
    </w:p>
    <w:p w14:paraId="06B94A7C" w14:textId="53CC72E2" w:rsidR="0000032C" w:rsidRDefault="0000032C" w:rsidP="0000032C">
      <w:pPr>
        <w:pStyle w:val="ListParagraph"/>
        <w:numPr>
          <w:ilvl w:val="0"/>
          <w:numId w:val="2"/>
        </w:numPr>
        <w:bidi/>
        <w:jc w:val="both"/>
        <w:rPr>
          <w:rFonts w:asciiTheme="majorBidi" w:hAnsiTheme="majorBidi" w:cstheme="majorBidi"/>
          <w:b/>
          <w:bCs/>
          <w:sz w:val="36"/>
          <w:szCs w:val="36"/>
          <w:lang w:bidi="ar-LB"/>
        </w:rPr>
      </w:pPr>
      <w:r>
        <w:rPr>
          <w:rFonts w:asciiTheme="majorBidi" w:hAnsiTheme="majorBidi" w:cstheme="majorBidi" w:hint="cs"/>
          <w:b/>
          <w:bCs/>
          <w:sz w:val="36"/>
          <w:szCs w:val="36"/>
          <w:rtl/>
          <w:lang w:bidi="ar-LB"/>
        </w:rPr>
        <w:t>تحديد حصة ال</w:t>
      </w:r>
      <w:r w:rsidR="001B7A20">
        <w:rPr>
          <w:rFonts w:asciiTheme="majorBidi" w:hAnsiTheme="majorBidi" w:cstheme="majorBidi" w:hint="cs"/>
          <w:b/>
          <w:bCs/>
          <w:sz w:val="36"/>
          <w:szCs w:val="36"/>
          <w:rtl/>
          <w:lang w:bidi="ar-LB"/>
        </w:rPr>
        <w:t>ق</w:t>
      </w:r>
      <w:r>
        <w:rPr>
          <w:rFonts w:asciiTheme="majorBidi" w:hAnsiTheme="majorBidi" w:cstheme="majorBidi" w:hint="cs"/>
          <w:b/>
          <w:bCs/>
          <w:sz w:val="36"/>
          <w:szCs w:val="36"/>
          <w:rtl/>
          <w:lang w:bidi="ar-LB"/>
        </w:rPr>
        <w:t>رى التي ليس فيها بلديات بنسبة معينة من إيرادات الصندوق ترتفع بارتفاعها وتنخفض بانخفاضها، لا أن تترك للاستنساب،</w:t>
      </w:r>
    </w:p>
    <w:p w14:paraId="517AFE33" w14:textId="517F886E" w:rsidR="0000032C" w:rsidRDefault="0000032C" w:rsidP="0000032C">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ولما كان يقتضي وضع الأطر التنظيمية لتوزيع هذه الحصة على القرى التي ليس فيها بلديات بما يحقق العدالة في التوزيع،</w:t>
      </w:r>
    </w:p>
    <w:p w14:paraId="6DFF822B" w14:textId="77777777" w:rsidR="00AA400F" w:rsidRDefault="0000032C" w:rsidP="0000032C">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 xml:space="preserve">لذلك، </w:t>
      </w:r>
    </w:p>
    <w:p w14:paraId="4AF3A531" w14:textId="46B10471" w:rsidR="0000032C" w:rsidRDefault="0000032C" w:rsidP="00AA400F">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 xml:space="preserve">توصي لجنة المال والموازنة الحكومة بوضع الأطر التنظيمية لمعالجة الإشكاليات المتعلقة بحصة القرى التي ليس فيها بلديات بصورة </w:t>
      </w:r>
      <w:r w:rsidR="00A06D0B">
        <w:rPr>
          <w:rFonts w:asciiTheme="majorBidi" w:hAnsiTheme="majorBidi" w:cstheme="majorBidi" w:hint="cs"/>
          <w:b/>
          <w:bCs/>
          <w:sz w:val="36"/>
          <w:szCs w:val="36"/>
          <w:rtl/>
          <w:lang w:bidi="ar-LB"/>
        </w:rPr>
        <w:t>دا</w:t>
      </w:r>
      <w:r>
        <w:rPr>
          <w:rFonts w:asciiTheme="majorBidi" w:hAnsiTheme="majorBidi" w:cstheme="majorBidi" w:hint="cs"/>
          <w:b/>
          <w:bCs/>
          <w:sz w:val="36"/>
          <w:szCs w:val="36"/>
          <w:rtl/>
          <w:lang w:bidi="ar-LB"/>
        </w:rPr>
        <w:t xml:space="preserve">ئمة ونهائية. </w:t>
      </w:r>
      <w:r w:rsidRPr="0000032C">
        <w:rPr>
          <w:rFonts w:asciiTheme="majorBidi" w:hAnsiTheme="majorBidi" w:cstheme="majorBidi" w:hint="cs"/>
          <w:b/>
          <w:bCs/>
          <w:sz w:val="36"/>
          <w:szCs w:val="36"/>
          <w:rtl/>
          <w:lang w:bidi="ar-LB"/>
        </w:rPr>
        <w:t xml:space="preserve"> </w:t>
      </w:r>
    </w:p>
    <w:p w14:paraId="4E27429D" w14:textId="77777777" w:rsidR="00AA400F" w:rsidRDefault="00AA400F" w:rsidP="0000032C">
      <w:pPr>
        <w:bidi/>
        <w:jc w:val="both"/>
        <w:rPr>
          <w:rFonts w:asciiTheme="majorBidi" w:hAnsiTheme="majorBidi" w:cstheme="majorBidi"/>
          <w:b/>
          <w:bCs/>
          <w:sz w:val="36"/>
          <w:szCs w:val="36"/>
          <w:u w:val="single"/>
          <w:rtl/>
          <w:lang w:bidi="ar-LB"/>
        </w:rPr>
      </w:pPr>
    </w:p>
    <w:p w14:paraId="78C8515C" w14:textId="2DD7FCE9" w:rsidR="0000032C" w:rsidRDefault="0000032C" w:rsidP="00AA400F">
      <w:pPr>
        <w:bidi/>
        <w:jc w:val="both"/>
        <w:rPr>
          <w:rFonts w:asciiTheme="majorBidi" w:hAnsiTheme="majorBidi" w:cstheme="majorBidi"/>
          <w:b/>
          <w:bCs/>
          <w:sz w:val="36"/>
          <w:szCs w:val="36"/>
          <w:rtl/>
          <w:lang w:bidi="ar-LB"/>
        </w:rPr>
      </w:pPr>
      <w:r w:rsidRPr="0000032C">
        <w:rPr>
          <w:rFonts w:asciiTheme="majorBidi" w:hAnsiTheme="majorBidi" w:cstheme="majorBidi" w:hint="cs"/>
          <w:b/>
          <w:bCs/>
          <w:sz w:val="36"/>
          <w:szCs w:val="36"/>
          <w:u w:val="single"/>
          <w:rtl/>
          <w:lang w:bidi="ar-LB"/>
        </w:rPr>
        <w:t>التوصية الرابعة</w:t>
      </w:r>
      <w:r>
        <w:rPr>
          <w:rFonts w:asciiTheme="majorBidi" w:hAnsiTheme="majorBidi" w:cstheme="majorBidi" w:hint="cs"/>
          <w:b/>
          <w:bCs/>
          <w:sz w:val="36"/>
          <w:szCs w:val="36"/>
          <w:rtl/>
          <w:lang w:bidi="ar-LB"/>
        </w:rPr>
        <w:t>:</w:t>
      </w:r>
    </w:p>
    <w:p w14:paraId="62D7E805" w14:textId="65444B33" w:rsidR="0000032C" w:rsidRDefault="006F0675" w:rsidP="0000032C">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لما كان عدد من القوانين المتعلقة ببعض القطاعات كالكهرباء والاتصالات والطيران المدني وسواها قد تضمنت إنشاء هيئات ناظمة بمهام معينة تسهم في حوكمة هذه القطاعات،</w:t>
      </w:r>
    </w:p>
    <w:p w14:paraId="60E23DF0" w14:textId="422CD3F6" w:rsidR="006F0675" w:rsidRDefault="006F0675" w:rsidP="006F0675">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ولما كان قد تم مؤخراً تعيين هذه الهيئات الناظمة دون أن يقترن ذلك بوضع النصوص اللازمة لانتظام عملها، فإذا بنا أمام هيئات ناظمة بحاجة إلى تنظيم،</w:t>
      </w:r>
    </w:p>
    <w:p w14:paraId="31528F62" w14:textId="4E3EAB0D" w:rsidR="00AA400F" w:rsidRDefault="006F0675" w:rsidP="00712828">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لذلك، توصي لجنة المال والموازنة الحكومة بالإسراع في وضع النصوص الراعية لعمل الهيئات الناظمة لكي تتمكن من القيام بالمهام المنوطة بها قانونياً على الوجه السليم بعيداً عن كل استنساب.</w:t>
      </w:r>
    </w:p>
    <w:p w14:paraId="5534F800" w14:textId="77777777" w:rsidR="00712828" w:rsidRPr="00712828" w:rsidRDefault="00712828" w:rsidP="00712828">
      <w:pPr>
        <w:bidi/>
        <w:jc w:val="both"/>
        <w:rPr>
          <w:rFonts w:asciiTheme="majorBidi" w:hAnsiTheme="majorBidi" w:cstheme="majorBidi"/>
          <w:b/>
          <w:bCs/>
          <w:sz w:val="36"/>
          <w:szCs w:val="36"/>
          <w:rtl/>
          <w:lang w:bidi="ar-LB"/>
        </w:rPr>
      </w:pPr>
    </w:p>
    <w:p w14:paraId="56DC8DB6" w14:textId="0D37E7D6" w:rsidR="006F0675" w:rsidRDefault="00FA574F" w:rsidP="00AA400F">
      <w:pPr>
        <w:bidi/>
        <w:jc w:val="both"/>
        <w:rPr>
          <w:rFonts w:asciiTheme="majorBidi" w:hAnsiTheme="majorBidi" w:cstheme="majorBidi"/>
          <w:b/>
          <w:bCs/>
          <w:sz w:val="36"/>
          <w:szCs w:val="36"/>
          <w:rtl/>
          <w:lang w:bidi="ar-LB"/>
        </w:rPr>
      </w:pPr>
      <w:r w:rsidRPr="00FA574F">
        <w:rPr>
          <w:rFonts w:asciiTheme="majorBidi" w:hAnsiTheme="majorBidi" w:cstheme="majorBidi" w:hint="cs"/>
          <w:b/>
          <w:bCs/>
          <w:sz w:val="36"/>
          <w:szCs w:val="36"/>
          <w:u w:val="single"/>
          <w:rtl/>
          <w:lang w:bidi="ar-LB"/>
        </w:rPr>
        <w:t>التوصية الخامسة</w:t>
      </w:r>
      <w:r>
        <w:rPr>
          <w:rFonts w:asciiTheme="majorBidi" w:hAnsiTheme="majorBidi" w:cstheme="majorBidi" w:hint="cs"/>
          <w:b/>
          <w:bCs/>
          <w:sz w:val="36"/>
          <w:szCs w:val="36"/>
          <w:rtl/>
          <w:lang w:bidi="ar-LB"/>
        </w:rPr>
        <w:t>:</w:t>
      </w:r>
      <w:r w:rsidR="006F0675">
        <w:rPr>
          <w:rFonts w:asciiTheme="majorBidi" w:hAnsiTheme="majorBidi" w:cstheme="majorBidi" w:hint="cs"/>
          <w:b/>
          <w:bCs/>
          <w:sz w:val="36"/>
          <w:szCs w:val="36"/>
          <w:rtl/>
          <w:lang w:bidi="ar-LB"/>
        </w:rPr>
        <w:t xml:space="preserve"> </w:t>
      </w:r>
    </w:p>
    <w:p w14:paraId="672E8FC5" w14:textId="38C22D6A" w:rsidR="00FA574F" w:rsidRDefault="00FA574F" w:rsidP="00FA574F">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لما كان</w:t>
      </w:r>
      <w:r w:rsidR="00EF03D4">
        <w:rPr>
          <w:rFonts w:asciiTheme="majorBidi" w:hAnsiTheme="majorBidi" w:cstheme="majorBidi" w:hint="cs"/>
          <w:b/>
          <w:bCs/>
          <w:sz w:val="36"/>
          <w:szCs w:val="36"/>
          <w:rtl/>
          <w:lang w:bidi="ar-LB"/>
        </w:rPr>
        <w:t>ت</w:t>
      </w:r>
      <w:r>
        <w:rPr>
          <w:rFonts w:asciiTheme="majorBidi" w:hAnsiTheme="majorBidi" w:cstheme="majorBidi" w:hint="cs"/>
          <w:b/>
          <w:bCs/>
          <w:sz w:val="36"/>
          <w:szCs w:val="36"/>
          <w:rtl/>
          <w:lang w:bidi="ar-LB"/>
        </w:rPr>
        <w:t xml:space="preserve"> الحرب الإسرائيلية على لبنان قد تسببت بدمار كبير في </w:t>
      </w:r>
      <w:r w:rsidR="00EF03D4">
        <w:rPr>
          <w:rFonts w:asciiTheme="majorBidi" w:hAnsiTheme="majorBidi" w:cstheme="majorBidi" w:hint="cs"/>
          <w:b/>
          <w:bCs/>
          <w:sz w:val="36"/>
          <w:szCs w:val="36"/>
          <w:rtl/>
          <w:lang w:bidi="ar-LB"/>
        </w:rPr>
        <w:t>بعض</w:t>
      </w:r>
      <w:r>
        <w:rPr>
          <w:rFonts w:asciiTheme="majorBidi" w:hAnsiTheme="majorBidi" w:cstheme="majorBidi" w:hint="cs"/>
          <w:b/>
          <w:bCs/>
          <w:sz w:val="36"/>
          <w:szCs w:val="36"/>
          <w:rtl/>
          <w:lang w:bidi="ar-LB"/>
        </w:rPr>
        <w:t xml:space="preserve"> المناطق اللبنانية، ولاسيما في القرى الحدودية المواجهة مما يستوجب عملية إعادة إعمار ما تهدم، وتحديد الأصول والإجراءات اللازمة لذلك،</w:t>
      </w:r>
    </w:p>
    <w:p w14:paraId="6009859F" w14:textId="6E7B3BB8" w:rsidR="00FA574F" w:rsidRDefault="00FA574F" w:rsidP="00FA574F">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 xml:space="preserve">ولما </w:t>
      </w:r>
      <w:r w:rsidR="00E77040">
        <w:rPr>
          <w:rFonts w:asciiTheme="majorBidi" w:hAnsiTheme="majorBidi" w:cstheme="majorBidi" w:hint="cs"/>
          <w:b/>
          <w:bCs/>
          <w:sz w:val="36"/>
          <w:szCs w:val="36"/>
          <w:rtl/>
          <w:lang w:bidi="ar-LB"/>
        </w:rPr>
        <w:t>من الضروري ان تتم متابعة معالجة الأضرار الناتجة عن الحرب الإسرائيلية على لبنان</w:t>
      </w:r>
      <w:r>
        <w:rPr>
          <w:rFonts w:asciiTheme="majorBidi" w:hAnsiTheme="majorBidi" w:cstheme="majorBidi" w:hint="cs"/>
          <w:b/>
          <w:bCs/>
          <w:sz w:val="36"/>
          <w:szCs w:val="36"/>
          <w:rtl/>
          <w:lang w:bidi="ar-LB"/>
        </w:rPr>
        <w:t xml:space="preserve"> بما يوجه رسالة إلى الداخل اللبناني بأن الدولة ل تتخلى عن أبنائها، ورسالة إلى الخارج بأن الدولة مصممة على إعادة إعمار ما تهدم،</w:t>
      </w:r>
    </w:p>
    <w:p w14:paraId="0AA710D9" w14:textId="5CC721AB" w:rsidR="00FA574F" w:rsidRDefault="00FA574F" w:rsidP="00FA574F">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 xml:space="preserve">ولما كانت لجنة المال والموازنة قد خصصت اعتماداً </w:t>
      </w:r>
      <w:r w:rsidR="008040AD">
        <w:rPr>
          <w:rFonts w:asciiTheme="majorBidi" w:hAnsiTheme="majorBidi" w:cstheme="majorBidi" w:hint="cs"/>
          <w:b/>
          <w:bCs/>
          <w:sz w:val="36"/>
          <w:szCs w:val="36"/>
          <w:rtl/>
          <w:lang w:bidi="ar-LB"/>
        </w:rPr>
        <w:t>للمساهمة في معالجة بعض الأضرار</w:t>
      </w:r>
      <w:r>
        <w:rPr>
          <w:rFonts w:asciiTheme="majorBidi" w:hAnsiTheme="majorBidi" w:cstheme="majorBidi" w:hint="cs"/>
          <w:b/>
          <w:bCs/>
          <w:sz w:val="36"/>
          <w:szCs w:val="36"/>
          <w:rtl/>
          <w:lang w:bidi="ar-LB"/>
        </w:rPr>
        <w:t xml:space="preserve"> مما يستوجب الإسراع في تحديد أصول وآليات هذه العملية،</w:t>
      </w:r>
    </w:p>
    <w:p w14:paraId="0CD5CB08" w14:textId="127DEC8A" w:rsidR="00FA574F" w:rsidRDefault="00FA574F" w:rsidP="00FA574F">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لذلك، توصي لجنة المال والموازنة الحكومة بتحديد هذه الأصول والآليات بأقصى سرعة ممكنة.</w:t>
      </w:r>
    </w:p>
    <w:p w14:paraId="7DC158F1" w14:textId="77777777" w:rsidR="00FA574F" w:rsidRDefault="00FA574F" w:rsidP="00FA574F">
      <w:pPr>
        <w:bidi/>
        <w:jc w:val="both"/>
        <w:rPr>
          <w:rFonts w:asciiTheme="majorBidi" w:hAnsiTheme="majorBidi" w:cstheme="majorBidi"/>
          <w:b/>
          <w:bCs/>
          <w:sz w:val="36"/>
          <w:szCs w:val="36"/>
          <w:rtl/>
          <w:lang w:bidi="ar-LB"/>
        </w:rPr>
      </w:pPr>
    </w:p>
    <w:p w14:paraId="65B705A8" w14:textId="321194A7" w:rsidR="00FA574F" w:rsidRDefault="00FA574F" w:rsidP="00AA400F">
      <w:pPr>
        <w:bidi/>
        <w:jc w:val="both"/>
        <w:rPr>
          <w:rFonts w:asciiTheme="majorBidi" w:hAnsiTheme="majorBidi" w:cstheme="majorBidi"/>
          <w:b/>
          <w:bCs/>
          <w:sz w:val="36"/>
          <w:szCs w:val="36"/>
          <w:rtl/>
          <w:lang w:bidi="ar-LB"/>
        </w:rPr>
      </w:pPr>
      <w:r w:rsidRPr="00FA574F">
        <w:rPr>
          <w:rFonts w:asciiTheme="majorBidi" w:hAnsiTheme="majorBidi" w:cstheme="majorBidi" w:hint="cs"/>
          <w:b/>
          <w:bCs/>
          <w:sz w:val="36"/>
          <w:szCs w:val="36"/>
          <w:u w:val="single"/>
          <w:rtl/>
          <w:lang w:bidi="ar-LB"/>
        </w:rPr>
        <w:t>التوصية السادسة</w:t>
      </w:r>
      <w:r>
        <w:rPr>
          <w:rFonts w:asciiTheme="majorBidi" w:hAnsiTheme="majorBidi" w:cstheme="majorBidi" w:hint="cs"/>
          <w:b/>
          <w:bCs/>
          <w:sz w:val="36"/>
          <w:szCs w:val="36"/>
          <w:rtl/>
          <w:lang w:bidi="ar-LB"/>
        </w:rPr>
        <w:t>:</w:t>
      </w:r>
    </w:p>
    <w:p w14:paraId="0AA9DBCB" w14:textId="77777777" w:rsidR="00EF03D4" w:rsidRDefault="00EF03D4" w:rsidP="00EF03D4">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لما كانت الهيئة الوطنية للمفقودين والمخفيين قسراً تشكو من أمرين:</w:t>
      </w:r>
    </w:p>
    <w:p w14:paraId="6862D4C5" w14:textId="77777777" w:rsidR="00EF03D4" w:rsidRDefault="00EF03D4" w:rsidP="00EF03D4">
      <w:pPr>
        <w:pStyle w:val="ListParagraph"/>
        <w:numPr>
          <w:ilvl w:val="0"/>
          <w:numId w:val="2"/>
        </w:numPr>
        <w:bidi/>
        <w:jc w:val="both"/>
        <w:rPr>
          <w:rFonts w:asciiTheme="majorBidi" w:hAnsiTheme="majorBidi" w:cstheme="majorBidi"/>
          <w:b/>
          <w:bCs/>
          <w:sz w:val="36"/>
          <w:szCs w:val="36"/>
          <w:lang w:bidi="ar-LB"/>
        </w:rPr>
      </w:pPr>
      <w:r>
        <w:rPr>
          <w:rFonts w:asciiTheme="majorBidi" w:hAnsiTheme="majorBidi" w:cstheme="majorBidi" w:hint="cs"/>
          <w:b/>
          <w:bCs/>
          <w:sz w:val="36"/>
          <w:szCs w:val="36"/>
          <w:rtl/>
          <w:lang w:bidi="ar-LB"/>
        </w:rPr>
        <w:t>البطء في قبول الهبات التي ترد إليها،</w:t>
      </w:r>
    </w:p>
    <w:p w14:paraId="59862760" w14:textId="77777777" w:rsidR="00EF03D4" w:rsidRDefault="00EF03D4" w:rsidP="00EF03D4">
      <w:pPr>
        <w:pStyle w:val="ListParagraph"/>
        <w:numPr>
          <w:ilvl w:val="0"/>
          <w:numId w:val="2"/>
        </w:numPr>
        <w:bidi/>
        <w:jc w:val="both"/>
        <w:rPr>
          <w:rFonts w:asciiTheme="majorBidi" w:hAnsiTheme="majorBidi" w:cstheme="majorBidi"/>
          <w:b/>
          <w:bCs/>
          <w:sz w:val="36"/>
          <w:szCs w:val="36"/>
          <w:lang w:bidi="ar-LB"/>
        </w:rPr>
      </w:pPr>
      <w:r>
        <w:rPr>
          <w:rFonts w:asciiTheme="majorBidi" w:hAnsiTheme="majorBidi" w:cstheme="majorBidi" w:hint="cs"/>
          <w:b/>
          <w:bCs/>
          <w:sz w:val="36"/>
          <w:szCs w:val="36"/>
          <w:rtl/>
          <w:lang w:bidi="ar-LB"/>
        </w:rPr>
        <w:t>وعدم تحريك حساب الهيئة المفتوح لدى مصرف لبنان،</w:t>
      </w:r>
    </w:p>
    <w:p w14:paraId="21377F09" w14:textId="77777777" w:rsidR="00EF03D4" w:rsidRDefault="00EF03D4" w:rsidP="00EF03D4">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ولما كان كل من الأمرين المذكورين يترك أثراً سلبياً على قيام الهيئة بالموجبات التي ألقاها قانون إنشائها على عاتقها، ويعيق تحقيق الغاية من إنشائها،</w:t>
      </w:r>
    </w:p>
    <w:p w14:paraId="4E8C0DB3" w14:textId="77777777" w:rsidR="00EF03D4" w:rsidRDefault="00EF03D4" w:rsidP="00EF03D4">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لذلك، توصي اللجنة:</w:t>
      </w:r>
    </w:p>
    <w:p w14:paraId="650B2D49" w14:textId="77777777" w:rsidR="00EF03D4" w:rsidRDefault="00EF03D4" w:rsidP="00EF03D4">
      <w:pPr>
        <w:pStyle w:val="ListParagraph"/>
        <w:numPr>
          <w:ilvl w:val="0"/>
          <w:numId w:val="2"/>
        </w:numPr>
        <w:bidi/>
        <w:jc w:val="both"/>
        <w:rPr>
          <w:rFonts w:asciiTheme="majorBidi" w:hAnsiTheme="majorBidi" w:cstheme="majorBidi"/>
          <w:b/>
          <w:bCs/>
          <w:sz w:val="36"/>
          <w:szCs w:val="36"/>
          <w:lang w:bidi="ar-LB"/>
        </w:rPr>
      </w:pPr>
      <w:r>
        <w:rPr>
          <w:rFonts w:asciiTheme="majorBidi" w:hAnsiTheme="majorBidi" w:cstheme="majorBidi" w:hint="cs"/>
          <w:b/>
          <w:bCs/>
          <w:sz w:val="36"/>
          <w:szCs w:val="36"/>
          <w:rtl/>
          <w:lang w:bidi="ar-LB"/>
        </w:rPr>
        <w:t>الحكومة بالإسراع في إصدار مراسيم الهبات الواردة إلى الهيئة،</w:t>
      </w:r>
    </w:p>
    <w:p w14:paraId="2433A7AF" w14:textId="1158472F" w:rsidR="00AA400F" w:rsidRPr="00AA400F" w:rsidRDefault="00EF03D4" w:rsidP="00AA400F">
      <w:pPr>
        <w:pStyle w:val="ListParagraph"/>
        <w:numPr>
          <w:ilvl w:val="0"/>
          <w:numId w:val="2"/>
        </w:numPr>
        <w:bidi/>
        <w:jc w:val="both"/>
        <w:rPr>
          <w:rFonts w:asciiTheme="majorBidi" w:hAnsiTheme="majorBidi" w:cstheme="majorBidi"/>
          <w:b/>
          <w:bCs/>
          <w:sz w:val="36"/>
          <w:szCs w:val="36"/>
          <w:u w:val="single"/>
          <w:rtl/>
          <w:lang w:bidi="ar-LB"/>
        </w:rPr>
      </w:pPr>
      <w:r w:rsidRPr="00AA400F">
        <w:rPr>
          <w:rFonts w:asciiTheme="majorBidi" w:hAnsiTheme="majorBidi" w:cstheme="majorBidi" w:hint="cs"/>
          <w:b/>
          <w:bCs/>
          <w:sz w:val="36"/>
          <w:szCs w:val="36"/>
          <w:rtl/>
          <w:lang w:bidi="ar-LB"/>
        </w:rPr>
        <w:lastRenderedPageBreak/>
        <w:t>ومصرف لبنان بإعطاء التعليمات اللازمة لتحريك حساب الهيئة المفتوح لديه كما تقضي أصول فتح حسابات إدارات ومؤسسات وهيئات القطاع العام لديه بوصفه مصرف القطاع</w:t>
      </w:r>
      <w:r w:rsidR="00A6760F">
        <w:rPr>
          <w:rFonts w:asciiTheme="majorBidi" w:hAnsiTheme="majorBidi" w:cstheme="majorBidi" w:hint="cs"/>
          <w:b/>
          <w:bCs/>
          <w:sz w:val="36"/>
          <w:szCs w:val="36"/>
          <w:rtl/>
          <w:lang w:bidi="ar-LB"/>
        </w:rPr>
        <w:t xml:space="preserve"> العام.</w:t>
      </w:r>
    </w:p>
    <w:p w14:paraId="6AF17196" w14:textId="77777777" w:rsidR="00AA400F" w:rsidRDefault="00AA400F" w:rsidP="00AA400F">
      <w:pPr>
        <w:bidi/>
        <w:jc w:val="both"/>
        <w:rPr>
          <w:rFonts w:asciiTheme="majorBidi" w:hAnsiTheme="majorBidi" w:cstheme="majorBidi"/>
          <w:b/>
          <w:bCs/>
          <w:sz w:val="36"/>
          <w:szCs w:val="36"/>
          <w:u w:val="single"/>
          <w:rtl/>
          <w:lang w:bidi="ar-LB"/>
        </w:rPr>
      </w:pPr>
    </w:p>
    <w:p w14:paraId="0C4AF339" w14:textId="6CB4B0D9" w:rsidR="00F91217" w:rsidRDefault="00F91217" w:rsidP="00AA400F">
      <w:pPr>
        <w:bidi/>
        <w:jc w:val="both"/>
        <w:rPr>
          <w:rFonts w:asciiTheme="majorBidi" w:hAnsiTheme="majorBidi" w:cstheme="majorBidi"/>
          <w:b/>
          <w:bCs/>
          <w:sz w:val="36"/>
          <w:szCs w:val="36"/>
          <w:rtl/>
          <w:lang w:bidi="ar-LB"/>
        </w:rPr>
      </w:pPr>
      <w:r w:rsidRPr="00F91217">
        <w:rPr>
          <w:rFonts w:asciiTheme="majorBidi" w:hAnsiTheme="majorBidi" w:cstheme="majorBidi" w:hint="cs"/>
          <w:b/>
          <w:bCs/>
          <w:sz w:val="36"/>
          <w:szCs w:val="36"/>
          <w:u w:val="single"/>
          <w:rtl/>
          <w:lang w:bidi="ar-LB"/>
        </w:rPr>
        <w:t>التوصية السابعة</w:t>
      </w:r>
      <w:r>
        <w:rPr>
          <w:rFonts w:asciiTheme="majorBidi" w:hAnsiTheme="majorBidi" w:cstheme="majorBidi" w:hint="cs"/>
          <w:b/>
          <w:bCs/>
          <w:sz w:val="36"/>
          <w:szCs w:val="36"/>
          <w:rtl/>
          <w:lang w:bidi="ar-LB"/>
        </w:rPr>
        <w:t xml:space="preserve">: </w:t>
      </w:r>
    </w:p>
    <w:p w14:paraId="3CE997A2" w14:textId="77777777" w:rsidR="00956793" w:rsidRDefault="00F91217" w:rsidP="00956793">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 xml:space="preserve">لما كانت </w:t>
      </w:r>
      <w:r w:rsidR="00956793">
        <w:rPr>
          <w:rFonts w:asciiTheme="majorBidi" w:hAnsiTheme="majorBidi" w:cstheme="majorBidi" w:hint="cs"/>
          <w:b/>
          <w:bCs/>
          <w:sz w:val="36"/>
          <w:szCs w:val="36"/>
          <w:rtl/>
          <w:lang w:bidi="ar-LB"/>
        </w:rPr>
        <w:t>بعض ال</w:t>
      </w:r>
      <w:r>
        <w:rPr>
          <w:rFonts w:asciiTheme="majorBidi" w:hAnsiTheme="majorBidi" w:cstheme="majorBidi" w:hint="cs"/>
          <w:b/>
          <w:bCs/>
          <w:sz w:val="36"/>
          <w:szCs w:val="36"/>
          <w:rtl/>
          <w:lang w:bidi="ar-LB"/>
        </w:rPr>
        <w:t>مؤسس</w:t>
      </w:r>
      <w:r w:rsidR="00956793">
        <w:rPr>
          <w:rFonts w:asciiTheme="majorBidi" w:hAnsiTheme="majorBidi" w:cstheme="majorBidi" w:hint="cs"/>
          <w:b/>
          <w:bCs/>
          <w:sz w:val="36"/>
          <w:szCs w:val="36"/>
          <w:rtl/>
          <w:lang w:bidi="ar-LB"/>
        </w:rPr>
        <w:t>ات والهيئات والمجالس قد أنشئت</w:t>
      </w:r>
      <w:r>
        <w:rPr>
          <w:rFonts w:asciiTheme="majorBidi" w:hAnsiTheme="majorBidi" w:cstheme="majorBidi" w:hint="cs"/>
          <w:b/>
          <w:bCs/>
          <w:sz w:val="36"/>
          <w:szCs w:val="36"/>
          <w:rtl/>
          <w:lang w:bidi="ar-LB"/>
        </w:rPr>
        <w:t xml:space="preserve"> </w:t>
      </w:r>
      <w:r w:rsidR="001A6511">
        <w:rPr>
          <w:rFonts w:asciiTheme="majorBidi" w:hAnsiTheme="majorBidi" w:cstheme="majorBidi" w:hint="cs"/>
          <w:b/>
          <w:bCs/>
          <w:sz w:val="36"/>
          <w:szCs w:val="36"/>
          <w:rtl/>
          <w:lang w:bidi="ar-LB"/>
        </w:rPr>
        <w:t xml:space="preserve">من أجل </w:t>
      </w:r>
      <w:r w:rsidR="00956793">
        <w:rPr>
          <w:rFonts w:asciiTheme="majorBidi" w:hAnsiTheme="majorBidi" w:cstheme="majorBidi" w:hint="cs"/>
          <w:b/>
          <w:bCs/>
          <w:sz w:val="36"/>
          <w:szCs w:val="36"/>
          <w:rtl/>
          <w:lang w:bidi="ar-LB"/>
        </w:rPr>
        <w:t>أهداف عامة ومحددة في أنظمتها، ولما كان الوضع وبحسب مداولات لجنة المال والموازنة الذي آلت اليه هذه المؤسسات والهيئات والمجلس عديمة الفائدة،</w:t>
      </w:r>
    </w:p>
    <w:p w14:paraId="4CC0FA94" w14:textId="486DF1FF" w:rsidR="001A6511" w:rsidRDefault="00956793" w:rsidP="00956793">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 xml:space="preserve"> </w:t>
      </w:r>
    </w:p>
    <w:p w14:paraId="7AEF141E" w14:textId="78EB7FEA" w:rsidR="001A6511" w:rsidRDefault="001A6511" w:rsidP="00956793">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ولما كان يقتضي البت بمصير</w:t>
      </w:r>
      <w:r w:rsidR="00B36692">
        <w:rPr>
          <w:rFonts w:asciiTheme="majorBidi" w:hAnsiTheme="majorBidi" w:cstheme="majorBidi" w:hint="cs"/>
          <w:b/>
          <w:bCs/>
          <w:sz w:val="36"/>
          <w:szCs w:val="36"/>
          <w:rtl/>
          <w:lang w:bidi="ar-LB"/>
        </w:rPr>
        <w:t>ها</w:t>
      </w:r>
      <w:r>
        <w:rPr>
          <w:rFonts w:asciiTheme="majorBidi" w:hAnsiTheme="majorBidi" w:cstheme="majorBidi" w:hint="cs"/>
          <w:b/>
          <w:bCs/>
          <w:sz w:val="36"/>
          <w:szCs w:val="36"/>
          <w:rtl/>
          <w:lang w:bidi="ar-LB"/>
        </w:rPr>
        <w:t>، إما بتفعيلها، إذا كان ذلك ممكناً، وإما بإلغائها وضم العاملين لديها إلى إحدى المؤسسات القائمة والفاعلة،</w:t>
      </w:r>
    </w:p>
    <w:p w14:paraId="13BE6E79" w14:textId="6B27726C" w:rsidR="00720752" w:rsidRDefault="001A6511" w:rsidP="001A6511">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لذلك، توصي لجنة المال والموازنة الحكومة بالإسراع في بت مصير</w:t>
      </w:r>
      <w:r w:rsidR="004D3ACC">
        <w:rPr>
          <w:rFonts w:asciiTheme="majorBidi" w:hAnsiTheme="majorBidi" w:cstheme="majorBidi" w:hint="cs"/>
          <w:b/>
          <w:bCs/>
          <w:sz w:val="36"/>
          <w:szCs w:val="36"/>
          <w:rtl/>
          <w:lang w:bidi="ar-LB"/>
        </w:rPr>
        <w:t>هذه المؤسسات والمجالس والهيئات</w:t>
      </w:r>
      <w:r w:rsidR="00720752">
        <w:rPr>
          <w:rFonts w:asciiTheme="majorBidi" w:hAnsiTheme="majorBidi" w:cstheme="majorBidi" w:hint="cs"/>
          <w:b/>
          <w:bCs/>
          <w:sz w:val="36"/>
          <w:szCs w:val="36"/>
          <w:rtl/>
          <w:lang w:bidi="ar-LB"/>
        </w:rPr>
        <w:t xml:space="preserve"> تفعيلاً أو إلغاءً، وبالتالي الاستفادة من قدرات العاملين لديها</w:t>
      </w:r>
      <w:r w:rsidR="00AA511D">
        <w:rPr>
          <w:rFonts w:asciiTheme="majorBidi" w:hAnsiTheme="majorBidi" w:cstheme="majorBidi" w:hint="cs"/>
          <w:b/>
          <w:bCs/>
          <w:sz w:val="36"/>
          <w:szCs w:val="36"/>
          <w:rtl/>
          <w:lang w:bidi="ar-LB"/>
        </w:rPr>
        <w:t xml:space="preserve"> ووقف الهدر الناتج عن تخصيص إعتمادات سنوية لها.</w:t>
      </w:r>
    </w:p>
    <w:p w14:paraId="35CE0EC9" w14:textId="77777777" w:rsidR="00720752" w:rsidRDefault="00720752" w:rsidP="00720752">
      <w:pPr>
        <w:bidi/>
        <w:jc w:val="both"/>
        <w:rPr>
          <w:rFonts w:asciiTheme="majorBidi" w:hAnsiTheme="majorBidi" w:cstheme="majorBidi"/>
          <w:b/>
          <w:bCs/>
          <w:sz w:val="36"/>
          <w:szCs w:val="36"/>
          <w:rtl/>
          <w:lang w:bidi="ar-LB"/>
        </w:rPr>
      </w:pPr>
    </w:p>
    <w:p w14:paraId="44600020" w14:textId="449C8CE8" w:rsidR="00FC34C6" w:rsidRDefault="00720752" w:rsidP="00AA400F">
      <w:pPr>
        <w:bidi/>
        <w:jc w:val="both"/>
        <w:rPr>
          <w:rFonts w:asciiTheme="majorBidi" w:hAnsiTheme="majorBidi" w:cstheme="majorBidi"/>
          <w:b/>
          <w:bCs/>
          <w:sz w:val="36"/>
          <w:szCs w:val="36"/>
          <w:rtl/>
          <w:lang w:bidi="ar-LB"/>
        </w:rPr>
      </w:pPr>
      <w:r w:rsidRPr="00720752">
        <w:rPr>
          <w:rFonts w:asciiTheme="majorBidi" w:hAnsiTheme="majorBidi" w:cstheme="majorBidi" w:hint="cs"/>
          <w:b/>
          <w:bCs/>
          <w:sz w:val="36"/>
          <w:szCs w:val="36"/>
          <w:u w:val="single"/>
          <w:rtl/>
          <w:lang w:bidi="ar-LB"/>
        </w:rPr>
        <w:t>التوصية الثامنة</w:t>
      </w:r>
      <w:r>
        <w:rPr>
          <w:rFonts w:asciiTheme="majorBidi" w:hAnsiTheme="majorBidi" w:cstheme="majorBidi" w:hint="cs"/>
          <w:b/>
          <w:bCs/>
          <w:sz w:val="36"/>
          <w:szCs w:val="36"/>
          <w:rtl/>
          <w:lang w:bidi="ar-LB"/>
        </w:rPr>
        <w:t>:</w:t>
      </w:r>
      <w:r w:rsidR="001A6511">
        <w:rPr>
          <w:rFonts w:asciiTheme="majorBidi" w:hAnsiTheme="majorBidi" w:cstheme="majorBidi" w:hint="cs"/>
          <w:b/>
          <w:bCs/>
          <w:sz w:val="36"/>
          <w:szCs w:val="36"/>
          <w:rtl/>
          <w:lang w:bidi="ar-LB"/>
        </w:rPr>
        <w:t xml:space="preserve">  </w:t>
      </w:r>
      <w:r w:rsidR="00EF03D4" w:rsidRPr="00F91217">
        <w:rPr>
          <w:rFonts w:asciiTheme="majorBidi" w:hAnsiTheme="majorBidi" w:cstheme="majorBidi" w:hint="cs"/>
          <w:b/>
          <w:bCs/>
          <w:sz w:val="36"/>
          <w:szCs w:val="36"/>
          <w:rtl/>
          <w:lang w:bidi="ar-LB"/>
        </w:rPr>
        <w:t xml:space="preserve"> </w:t>
      </w:r>
    </w:p>
    <w:p w14:paraId="679D166A" w14:textId="77777777" w:rsidR="00C54723" w:rsidRDefault="00FC34C6" w:rsidP="00FC34C6">
      <w:pPr>
        <w:bidi/>
        <w:jc w:val="both"/>
        <w:rPr>
          <w:rFonts w:asciiTheme="majorBidi" w:hAnsiTheme="majorBidi" w:cstheme="majorBidi"/>
          <w:b/>
          <w:bCs/>
          <w:sz w:val="36"/>
          <w:szCs w:val="36"/>
          <w:rtl/>
          <w:lang w:bidi="ar-LB"/>
        </w:rPr>
      </w:pPr>
      <w:r>
        <w:rPr>
          <w:rFonts w:asciiTheme="majorBidi" w:hAnsiTheme="majorBidi" w:cstheme="majorBidi" w:hint="cs"/>
          <w:b/>
          <w:bCs/>
          <w:sz w:val="36"/>
          <w:szCs w:val="36"/>
          <w:rtl/>
          <w:lang w:bidi="ar-LB"/>
        </w:rPr>
        <w:t xml:space="preserve">لما كان حل موضوع المهجرين قد امتد على مدى </w:t>
      </w:r>
      <w:r w:rsidR="00C54723">
        <w:rPr>
          <w:rFonts w:asciiTheme="majorBidi" w:hAnsiTheme="majorBidi" w:cstheme="majorBidi" w:hint="cs"/>
          <w:b/>
          <w:bCs/>
          <w:sz w:val="36"/>
          <w:szCs w:val="36"/>
          <w:rtl/>
          <w:lang w:bidi="ar-LB"/>
        </w:rPr>
        <w:t>اثنين</w:t>
      </w:r>
      <w:r>
        <w:rPr>
          <w:rFonts w:asciiTheme="majorBidi" w:hAnsiTheme="majorBidi" w:cstheme="majorBidi" w:hint="cs"/>
          <w:b/>
          <w:bCs/>
          <w:sz w:val="36"/>
          <w:szCs w:val="36"/>
          <w:rtl/>
          <w:lang w:bidi="ar-LB"/>
        </w:rPr>
        <w:t xml:space="preserve"> وثلاثين عاماً</w:t>
      </w:r>
      <w:r w:rsidR="00C54723">
        <w:rPr>
          <w:rFonts w:asciiTheme="majorBidi" w:hAnsiTheme="majorBidi" w:cstheme="majorBidi" w:hint="cs"/>
          <w:b/>
          <w:bCs/>
          <w:sz w:val="36"/>
          <w:szCs w:val="36"/>
          <w:rtl/>
          <w:lang w:bidi="ar-LB"/>
        </w:rPr>
        <w:t>، وهي فترة طويلة لمعالجة هذا الملف الإنساني بامتياز،</w:t>
      </w:r>
    </w:p>
    <w:p w14:paraId="508FFE46" w14:textId="614F0CF1" w:rsidR="00C54723" w:rsidRDefault="00C54723" w:rsidP="00DF3952">
      <w:pPr>
        <w:bidi/>
        <w:jc w:val="both"/>
        <w:rPr>
          <w:rFonts w:asciiTheme="majorBidi" w:hAnsiTheme="majorBidi" w:cstheme="majorBidi"/>
          <w:b/>
          <w:bCs/>
          <w:sz w:val="36"/>
          <w:szCs w:val="36"/>
          <w:rtl/>
        </w:rPr>
      </w:pPr>
      <w:r>
        <w:rPr>
          <w:rFonts w:asciiTheme="majorBidi" w:hAnsiTheme="majorBidi" w:cstheme="majorBidi" w:hint="cs"/>
          <w:b/>
          <w:bCs/>
          <w:sz w:val="36"/>
          <w:szCs w:val="36"/>
          <w:rtl/>
          <w:lang w:bidi="ar-LB"/>
        </w:rPr>
        <w:t xml:space="preserve">وربما اقتضت الضرورة في حينه إنشاء وزارة لشؤون المهجرين تعنى </w:t>
      </w:r>
      <w:r w:rsidRPr="00C54723">
        <w:rPr>
          <w:rFonts w:asciiTheme="majorBidi" w:hAnsiTheme="majorBidi" w:cstheme="majorBidi"/>
          <w:b/>
          <w:bCs/>
          <w:sz w:val="36"/>
          <w:szCs w:val="36"/>
          <w:rtl/>
        </w:rPr>
        <w:t>بجميع شؤون المهجرين في المناطق اللبنانية كافة</w:t>
      </w:r>
      <w:r w:rsidR="00DF3952">
        <w:rPr>
          <w:rFonts w:asciiTheme="majorBidi" w:hAnsiTheme="majorBidi" w:cstheme="majorBidi" w:hint="cs"/>
          <w:b/>
          <w:bCs/>
          <w:sz w:val="36"/>
          <w:szCs w:val="36"/>
          <w:rtl/>
        </w:rPr>
        <w:t>، وبإنشاء صندوق مركزي للمهجرين يعنى ب</w:t>
      </w:r>
      <w:r w:rsidRPr="00C54723">
        <w:rPr>
          <w:rFonts w:asciiTheme="majorBidi" w:hAnsiTheme="majorBidi" w:cstheme="majorBidi"/>
          <w:b/>
          <w:bCs/>
          <w:sz w:val="36"/>
          <w:szCs w:val="36"/>
          <w:rtl/>
        </w:rPr>
        <w:t xml:space="preserve">تمويل مشاريع عودة المهجرين </w:t>
      </w:r>
      <w:r w:rsidR="00DF3952">
        <w:rPr>
          <w:rFonts w:asciiTheme="majorBidi" w:hAnsiTheme="majorBidi" w:cstheme="majorBidi" w:hint="cs"/>
          <w:b/>
          <w:bCs/>
          <w:sz w:val="36"/>
          <w:szCs w:val="36"/>
          <w:rtl/>
        </w:rPr>
        <w:t>وإسكانهم،</w:t>
      </w:r>
    </w:p>
    <w:p w14:paraId="628CFCED" w14:textId="77777777" w:rsidR="00DF3952" w:rsidRDefault="00DF3952" w:rsidP="00DF3952">
      <w:pPr>
        <w:bidi/>
        <w:jc w:val="both"/>
        <w:rPr>
          <w:rFonts w:asciiTheme="majorBidi" w:hAnsiTheme="majorBidi" w:cstheme="majorBidi"/>
          <w:b/>
          <w:bCs/>
          <w:sz w:val="36"/>
          <w:szCs w:val="36"/>
          <w:rtl/>
        </w:rPr>
      </w:pPr>
      <w:r>
        <w:rPr>
          <w:rFonts w:asciiTheme="majorBidi" w:hAnsiTheme="majorBidi" w:cstheme="majorBidi" w:hint="cs"/>
          <w:b/>
          <w:bCs/>
          <w:sz w:val="36"/>
          <w:szCs w:val="36"/>
          <w:rtl/>
        </w:rPr>
        <w:t>ولما كان قد انقضى وقت طويل على آخر عمليات قام بها الصندوق، الأمر الذي جعله حالياً شبه عاطل عن العمل كما هو حال وزارة شؤون المهجرين أيضاً،</w:t>
      </w:r>
    </w:p>
    <w:p w14:paraId="01F91E14" w14:textId="77777777" w:rsidR="00DF3952" w:rsidRDefault="00DF3952" w:rsidP="00DF3952">
      <w:pPr>
        <w:bidi/>
        <w:jc w:val="both"/>
        <w:rPr>
          <w:rFonts w:asciiTheme="majorBidi" w:hAnsiTheme="majorBidi" w:cstheme="majorBidi"/>
          <w:b/>
          <w:bCs/>
          <w:sz w:val="36"/>
          <w:szCs w:val="36"/>
          <w:rtl/>
        </w:rPr>
      </w:pPr>
      <w:r>
        <w:rPr>
          <w:rFonts w:asciiTheme="majorBidi" w:hAnsiTheme="majorBidi" w:cstheme="majorBidi" w:hint="cs"/>
          <w:b/>
          <w:bCs/>
          <w:sz w:val="36"/>
          <w:szCs w:val="36"/>
          <w:rtl/>
        </w:rPr>
        <w:lastRenderedPageBreak/>
        <w:t>ولما كان يقتضي تدارك هذا الهدر في الإنفاق العام،</w:t>
      </w:r>
    </w:p>
    <w:p w14:paraId="37E5A9B5" w14:textId="77777777" w:rsidR="00013104" w:rsidRDefault="00DF3952" w:rsidP="00DF3952">
      <w:pPr>
        <w:bidi/>
        <w:jc w:val="both"/>
        <w:rPr>
          <w:rFonts w:asciiTheme="majorBidi" w:hAnsiTheme="majorBidi" w:cstheme="majorBidi"/>
          <w:b/>
          <w:bCs/>
          <w:sz w:val="36"/>
          <w:szCs w:val="36"/>
          <w:rtl/>
        </w:rPr>
      </w:pPr>
      <w:r>
        <w:rPr>
          <w:rFonts w:asciiTheme="majorBidi" w:hAnsiTheme="majorBidi" w:cstheme="majorBidi" w:hint="cs"/>
          <w:b/>
          <w:bCs/>
          <w:sz w:val="36"/>
          <w:szCs w:val="36"/>
          <w:rtl/>
        </w:rPr>
        <w:t xml:space="preserve">لذلك، توصي لجنة المال والموازنة الحكومة بإقفال ملف المهجرين وإعطاء أصحاب الحقوق حقوقهم التي تأخر إعطاؤها، وبالتالي إقفال الصندوق المركزي للمهجرين ووزارة شؤون المهجرين مع العلم بأنهما أنشئا </w:t>
      </w:r>
      <w:r w:rsidR="00013104">
        <w:rPr>
          <w:rFonts w:asciiTheme="majorBidi" w:hAnsiTheme="majorBidi" w:cstheme="majorBidi" w:hint="cs"/>
          <w:b/>
          <w:bCs/>
          <w:sz w:val="36"/>
          <w:szCs w:val="36"/>
          <w:rtl/>
        </w:rPr>
        <w:t>ككيانين مؤقتين لتحقيق غاية محددة.</w:t>
      </w:r>
    </w:p>
    <w:p w14:paraId="7081D5B5" w14:textId="77777777" w:rsidR="00013104" w:rsidRDefault="00013104" w:rsidP="00013104">
      <w:pPr>
        <w:bidi/>
        <w:jc w:val="both"/>
        <w:rPr>
          <w:rFonts w:asciiTheme="majorBidi" w:hAnsiTheme="majorBidi" w:cstheme="majorBidi"/>
          <w:b/>
          <w:bCs/>
          <w:sz w:val="36"/>
          <w:szCs w:val="36"/>
          <w:rtl/>
        </w:rPr>
      </w:pPr>
    </w:p>
    <w:p w14:paraId="1F0A35C5" w14:textId="37B88B14" w:rsidR="00013104" w:rsidRDefault="00013104" w:rsidP="00013104">
      <w:pPr>
        <w:bidi/>
        <w:jc w:val="both"/>
        <w:rPr>
          <w:rFonts w:asciiTheme="majorBidi" w:hAnsiTheme="majorBidi" w:cstheme="majorBidi"/>
          <w:b/>
          <w:bCs/>
          <w:sz w:val="36"/>
          <w:szCs w:val="36"/>
          <w:rtl/>
        </w:rPr>
      </w:pPr>
      <w:r>
        <w:rPr>
          <w:rFonts w:asciiTheme="majorBidi" w:hAnsiTheme="majorBidi" w:cstheme="majorBidi" w:hint="cs"/>
          <w:b/>
          <w:bCs/>
          <w:sz w:val="36"/>
          <w:szCs w:val="36"/>
          <w:rtl/>
        </w:rPr>
        <w:t>لذلك، توصي لجنة المال والموازنة الحكومة بالتقصي عن هذه الهيئات والمؤسسات والمجالس والعمل على إلغائها بالتالي إذا كان إلغاؤها شأناً تنظيمياً، أو وضع مشروع نص تشريعي، إذا تط</w:t>
      </w:r>
      <w:r w:rsidR="00AA400F">
        <w:rPr>
          <w:rFonts w:asciiTheme="majorBidi" w:hAnsiTheme="majorBidi" w:cstheme="majorBidi" w:hint="cs"/>
          <w:b/>
          <w:bCs/>
          <w:sz w:val="36"/>
          <w:szCs w:val="36"/>
          <w:rtl/>
        </w:rPr>
        <w:t>ل</w:t>
      </w:r>
      <w:r>
        <w:rPr>
          <w:rFonts w:asciiTheme="majorBidi" w:hAnsiTheme="majorBidi" w:cstheme="majorBidi" w:hint="cs"/>
          <w:b/>
          <w:bCs/>
          <w:sz w:val="36"/>
          <w:szCs w:val="36"/>
          <w:rtl/>
        </w:rPr>
        <w:t>ب الإ</w:t>
      </w:r>
      <w:r w:rsidR="00AA400F">
        <w:rPr>
          <w:rFonts w:asciiTheme="majorBidi" w:hAnsiTheme="majorBidi" w:cstheme="majorBidi" w:hint="cs"/>
          <w:b/>
          <w:bCs/>
          <w:sz w:val="36"/>
          <w:szCs w:val="36"/>
          <w:rtl/>
        </w:rPr>
        <w:t>ل</w:t>
      </w:r>
      <w:r>
        <w:rPr>
          <w:rFonts w:asciiTheme="majorBidi" w:hAnsiTheme="majorBidi" w:cstheme="majorBidi" w:hint="cs"/>
          <w:b/>
          <w:bCs/>
          <w:sz w:val="36"/>
          <w:szCs w:val="36"/>
          <w:rtl/>
        </w:rPr>
        <w:t>غاء ذلك</w:t>
      </w:r>
      <w:r w:rsidR="00AA400F">
        <w:rPr>
          <w:rFonts w:asciiTheme="majorBidi" w:hAnsiTheme="majorBidi" w:cstheme="majorBidi" w:hint="cs"/>
          <w:b/>
          <w:bCs/>
          <w:sz w:val="36"/>
          <w:szCs w:val="36"/>
          <w:rtl/>
        </w:rPr>
        <w:t>.</w:t>
      </w:r>
    </w:p>
    <w:p w14:paraId="7B1FF169" w14:textId="77777777" w:rsidR="00AA400F" w:rsidRDefault="00AA400F" w:rsidP="00AA400F">
      <w:pPr>
        <w:bidi/>
        <w:jc w:val="both"/>
        <w:rPr>
          <w:rFonts w:asciiTheme="majorBidi" w:hAnsiTheme="majorBidi" w:cstheme="majorBidi"/>
          <w:b/>
          <w:bCs/>
          <w:sz w:val="36"/>
          <w:szCs w:val="36"/>
          <w:rtl/>
        </w:rPr>
      </w:pPr>
    </w:p>
    <w:p w14:paraId="5C918674" w14:textId="77777777" w:rsidR="00AA400F" w:rsidRDefault="00AA400F" w:rsidP="00AA400F">
      <w:pPr>
        <w:bidi/>
        <w:jc w:val="both"/>
        <w:rPr>
          <w:rFonts w:asciiTheme="majorBidi" w:hAnsiTheme="majorBidi" w:cstheme="majorBidi"/>
          <w:b/>
          <w:bCs/>
          <w:sz w:val="36"/>
          <w:szCs w:val="36"/>
          <w:rtl/>
        </w:rPr>
      </w:pPr>
    </w:p>
    <w:p w14:paraId="498D6068" w14:textId="0DD00B03" w:rsidR="00AA400F" w:rsidRDefault="00AA400F" w:rsidP="00AA400F">
      <w:pPr>
        <w:bidi/>
        <w:jc w:val="both"/>
        <w:rPr>
          <w:rFonts w:asciiTheme="majorBidi" w:hAnsiTheme="majorBidi" w:cstheme="majorBidi"/>
          <w:b/>
          <w:bCs/>
          <w:sz w:val="36"/>
          <w:szCs w:val="36"/>
          <w:rtl/>
        </w:rPr>
      </w:pPr>
      <w:r>
        <w:rPr>
          <w:rFonts w:asciiTheme="majorBidi" w:hAnsiTheme="majorBidi" w:cstheme="majorBidi" w:hint="cs"/>
          <w:b/>
          <w:bCs/>
          <w:sz w:val="36"/>
          <w:szCs w:val="36"/>
          <w:rtl/>
        </w:rPr>
        <w:t xml:space="preserve">بيروت في </w:t>
      </w:r>
      <w:r w:rsidR="00760BA6">
        <w:rPr>
          <w:rFonts w:asciiTheme="majorBidi" w:hAnsiTheme="majorBidi" w:cstheme="majorBidi"/>
          <w:b/>
          <w:bCs/>
          <w:sz w:val="36"/>
          <w:szCs w:val="36"/>
        </w:rPr>
        <w:t>21</w:t>
      </w:r>
      <w:r>
        <w:rPr>
          <w:rFonts w:asciiTheme="majorBidi" w:hAnsiTheme="majorBidi" w:cstheme="majorBidi" w:hint="cs"/>
          <w:b/>
          <w:bCs/>
          <w:sz w:val="36"/>
          <w:szCs w:val="36"/>
          <w:rtl/>
        </w:rPr>
        <w:t xml:space="preserve">/01/2026 </w:t>
      </w:r>
      <w:r>
        <w:rPr>
          <w:rFonts w:asciiTheme="majorBidi" w:hAnsiTheme="majorBidi" w:cstheme="majorBidi"/>
          <w:b/>
          <w:bCs/>
          <w:sz w:val="36"/>
          <w:szCs w:val="36"/>
          <w:rtl/>
        </w:rPr>
        <w:tab/>
      </w:r>
      <w:r>
        <w:rPr>
          <w:rFonts w:asciiTheme="majorBidi" w:hAnsiTheme="majorBidi" w:cstheme="majorBidi"/>
          <w:b/>
          <w:bCs/>
          <w:sz w:val="36"/>
          <w:szCs w:val="36"/>
          <w:rtl/>
        </w:rPr>
        <w:tab/>
      </w:r>
      <w:r>
        <w:rPr>
          <w:rFonts w:asciiTheme="majorBidi" w:hAnsiTheme="majorBidi" w:cstheme="majorBidi"/>
          <w:b/>
          <w:bCs/>
          <w:sz w:val="36"/>
          <w:szCs w:val="36"/>
          <w:rtl/>
        </w:rPr>
        <w:tab/>
      </w:r>
      <w:r>
        <w:rPr>
          <w:rFonts w:asciiTheme="majorBidi" w:hAnsiTheme="majorBidi" w:cstheme="majorBidi"/>
          <w:b/>
          <w:bCs/>
          <w:sz w:val="36"/>
          <w:szCs w:val="36"/>
          <w:rtl/>
        </w:rPr>
        <w:tab/>
      </w:r>
    </w:p>
    <w:p w14:paraId="36CAB3D5" w14:textId="02AF8C8D" w:rsidR="00AA400F" w:rsidRDefault="00AA400F" w:rsidP="00AA400F">
      <w:pPr>
        <w:bidi/>
        <w:jc w:val="both"/>
        <w:rPr>
          <w:rFonts w:asciiTheme="majorBidi" w:hAnsiTheme="majorBidi" w:cstheme="majorBidi"/>
          <w:b/>
          <w:bCs/>
          <w:sz w:val="36"/>
          <w:szCs w:val="36"/>
          <w:rtl/>
        </w:rPr>
      </w:pPr>
      <w:r>
        <w:rPr>
          <w:rFonts w:asciiTheme="majorBidi" w:hAnsiTheme="majorBidi" w:cstheme="majorBidi"/>
          <w:b/>
          <w:bCs/>
          <w:sz w:val="36"/>
          <w:szCs w:val="36"/>
          <w:rtl/>
        </w:rPr>
        <w:tab/>
      </w:r>
      <w:r>
        <w:rPr>
          <w:rFonts w:asciiTheme="majorBidi" w:hAnsiTheme="majorBidi" w:cstheme="majorBidi"/>
          <w:b/>
          <w:bCs/>
          <w:sz w:val="36"/>
          <w:szCs w:val="36"/>
          <w:rtl/>
        </w:rPr>
        <w:tab/>
      </w:r>
      <w:r>
        <w:rPr>
          <w:rFonts w:asciiTheme="majorBidi" w:hAnsiTheme="majorBidi" w:cstheme="majorBidi"/>
          <w:b/>
          <w:bCs/>
          <w:sz w:val="36"/>
          <w:szCs w:val="36"/>
          <w:rtl/>
        </w:rPr>
        <w:tab/>
      </w:r>
      <w:r>
        <w:rPr>
          <w:rFonts w:asciiTheme="majorBidi" w:hAnsiTheme="majorBidi" w:cstheme="majorBidi"/>
          <w:b/>
          <w:bCs/>
          <w:sz w:val="36"/>
          <w:szCs w:val="36"/>
          <w:rtl/>
        </w:rPr>
        <w:tab/>
      </w:r>
      <w:r>
        <w:rPr>
          <w:rFonts w:asciiTheme="majorBidi" w:hAnsiTheme="majorBidi" w:cstheme="majorBidi"/>
          <w:b/>
          <w:bCs/>
          <w:sz w:val="36"/>
          <w:szCs w:val="36"/>
          <w:rtl/>
        </w:rPr>
        <w:tab/>
      </w:r>
      <w:r>
        <w:rPr>
          <w:rFonts w:asciiTheme="majorBidi" w:hAnsiTheme="majorBidi" w:cstheme="majorBidi"/>
          <w:b/>
          <w:bCs/>
          <w:sz w:val="36"/>
          <w:szCs w:val="36"/>
          <w:rtl/>
        </w:rPr>
        <w:tab/>
      </w:r>
      <w:r w:rsidR="00A6760F">
        <w:rPr>
          <w:rFonts w:asciiTheme="majorBidi" w:hAnsiTheme="majorBidi" w:cstheme="majorBidi"/>
          <w:b/>
          <w:bCs/>
          <w:sz w:val="36"/>
          <w:szCs w:val="36"/>
          <w:rtl/>
        </w:rPr>
        <w:tab/>
      </w:r>
      <w:r>
        <w:rPr>
          <w:rFonts w:asciiTheme="majorBidi" w:hAnsiTheme="majorBidi" w:cstheme="majorBidi" w:hint="cs"/>
          <w:b/>
          <w:bCs/>
          <w:sz w:val="36"/>
          <w:szCs w:val="36"/>
          <w:rtl/>
        </w:rPr>
        <w:t>رئيس لجنة المال والموازنة</w:t>
      </w:r>
    </w:p>
    <w:p w14:paraId="480A8CAB" w14:textId="7D86A45A" w:rsidR="00AA400F" w:rsidRDefault="00AA400F" w:rsidP="00AA400F">
      <w:pPr>
        <w:bidi/>
        <w:jc w:val="both"/>
        <w:rPr>
          <w:rFonts w:asciiTheme="majorBidi" w:hAnsiTheme="majorBidi" w:cstheme="majorBidi"/>
          <w:b/>
          <w:bCs/>
          <w:sz w:val="36"/>
          <w:szCs w:val="36"/>
          <w:rtl/>
        </w:rPr>
      </w:pPr>
      <w:r>
        <w:rPr>
          <w:rFonts w:asciiTheme="majorBidi" w:hAnsiTheme="majorBidi" w:cstheme="majorBidi"/>
          <w:b/>
          <w:bCs/>
          <w:sz w:val="36"/>
          <w:szCs w:val="36"/>
          <w:rtl/>
        </w:rPr>
        <w:tab/>
      </w:r>
      <w:r>
        <w:rPr>
          <w:rFonts w:asciiTheme="majorBidi" w:hAnsiTheme="majorBidi" w:cstheme="majorBidi"/>
          <w:b/>
          <w:bCs/>
          <w:sz w:val="36"/>
          <w:szCs w:val="36"/>
          <w:rtl/>
        </w:rPr>
        <w:tab/>
      </w:r>
      <w:r>
        <w:rPr>
          <w:rFonts w:asciiTheme="majorBidi" w:hAnsiTheme="majorBidi" w:cstheme="majorBidi"/>
          <w:b/>
          <w:bCs/>
          <w:sz w:val="36"/>
          <w:szCs w:val="36"/>
          <w:rtl/>
        </w:rPr>
        <w:tab/>
      </w:r>
      <w:r>
        <w:rPr>
          <w:rFonts w:asciiTheme="majorBidi" w:hAnsiTheme="majorBidi" w:cstheme="majorBidi"/>
          <w:b/>
          <w:bCs/>
          <w:sz w:val="36"/>
          <w:szCs w:val="36"/>
          <w:rtl/>
        </w:rPr>
        <w:tab/>
      </w:r>
      <w:r>
        <w:rPr>
          <w:rFonts w:asciiTheme="majorBidi" w:hAnsiTheme="majorBidi" w:cstheme="majorBidi"/>
          <w:b/>
          <w:bCs/>
          <w:sz w:val="36"/>
          <w:szCs w:val="36"/>
          <w:rtl/>
        </w:rPr>
        <w:tab/>
      </w:r>
      <w:r>
        <w:rPr>
          <w:rFonts w:asciiTheme="majorBidi" w:hAnsiTheme="majorBidi" w:cstheme="majorBidi"/>
          <w:b/>
          <w:bCs/>
          <w:sz w:val="36"/>
          <w:szCs w:val="36"/>
          <w:rtl/>
        </w:rPr>
        <w:tab/>
      </w:r>
      <w:r>
        <w:rPr>
          <w:rFonts w:asciiTheme="majorBidi" w:hAnsiTheme="majorBidi" w:cstheme="majorBidi"/>
          <w:b/>
          <w:bCs/>
          <w:sz w:val="36"/>
          <w:szCs w:val="36"/>
          <w:rtl/>
        </w:rPr>
        <w:tab/>
      </w:r>
      <w:r>
        <w:rPr>
          <w:rFonts w:asciiTheme="majorBidi" w:hAnsiTheme="majorBidi" w:cstheme="majorBidi" w:hint="cs"/>
          <w:b/>
          <w:bCs/>
          <w:sz w:val="36"/>
          <w:szCs w:val="36"/>
          <w:rtl/>
        </w:rPr>
        <w:t xml:space="preserve">     </w:t>
      </w:r>
      <w:r w:rsidR="00A6760F">
        <w:rPr>
          <w:rFonts w:asciiTheme="majorBidi" w:hAnsiTheme="majorBidi" w:cstheme="majorBidi"/>
          <w:b/>
          <w:bCs/>
          <w:sz w:val="36"/>
          <w:szCs w:val="36"/>
          <w:rtl/>
        </w:rPr>
        <w:tab/>
      </w:r>
      <w:r w:rsidR="00A6760F">
        <w:rPr>
          <w:rFonts w:asciiTheme="majorBidi" w:hAnsiTheme="majorBidi" w:cstheme="majorBidi" w:hint="cs"/>
          <w:b/>
          <w:bCs/>
          <w:sz w:val="36"/>
          <w:szCs w:val="36"/>
          <w:rtl/>
        </w:rPr>
        <w:t xml:space="preserve">       </w:t>
      </w:r>
      <w:r>
        <w:rPr>
          <w:rFonts w:asciiTheme="majorBidi" w:hAnsiTheme="majorBidi" w:cstheme="majorBidi" w:hint="cs"/>
          <w:b/>
          <w:bCs/>
          <w:sz w:val="36"/>
          <w:szCs w:val="36"/>
          <w:rtl/>
        </w:rPr>
        <w:t>النائب</w:t>
      </w:r>
    </w:p>
    <w:p w14:paraId="0CEB5C94" w14:textId="77777777" w:rsidR="00AA400F" w:rsidRDefault="00AA400F" w:rsidP="00AA400F">
      <w:pPr>
        <w:bidi/>
        <w:jc w:val="both"/>
        <w:rPr>
          <w:rFonts w:asciiTheme="majorBidi" w:hAnsiTheme="majorBidi" w:cstheme="majorBidi"/>
          <w:b/>
          <w:bCs/>
          <w:sz w:val="36"/>
          <w:szCs w:val="36"/>
          <w:rtl/>
        </w:rPr>
      </w:pPr>
    </w:p>
    <w:p w14:paraId="3C97685B" w14:textId="2C2F3F38" w:rsidR="00FA574F" w:rsidRPr="00A6760F" w:rsidRDefault="00AA400F" w:rsidP="00A6760F">
      <w:pPr>
        <w:bidi/>
        <w:jc w:val="both"/>
        <w:rPr>
          <w:rFonts w:asciiTheme="majorBidi" w:hAnsiTheme="majorBidi" w:cstheme="majorBidi"/>
          <w:b/>
          <w:bCs/>
          <w:sz w:val="36"/>
          <w:szCs w:val="36"/>
          <w:rtl/>
        </w:rPr>
      </w:pPr>
      <w:r>
        <w:rPr>
          <w:rFonts w:asciiTheme="majorBidi" w:hAnsiTheme="majorBidi" w:cstheme="majorBidi"/>
          <w:b/>
          <w:bCs/>
          <w:sz w:val="36"/>
          <w:szCs w:val="36"/>
          <w:rtl/>
        </w:rPr>
        <w:tab/>
      </w:r>
      <w:r>
        <w:rPr>
          <w:rFonts w:asciiTheme="majorBidi" w:hAnsiTheme="majorBidi" w:cstheme="majorBidi"/>
          <w:b/>
          <w:bCs/>
          <w:sz w:val="36"/>
          <w:szCs w:val="36"/>
          <w:rtl/>
        </w:rPr>
        <w:tab/>
      </w:r>
      <w:r>
        <w:rPr>
          <w:rFonts w:asciiTheme="majorBidi" w:hAnsiTheme="majorBidi" w:cstheme="majorBidi"/>
          <w:b/>
          <w:bCs/>
          <w:sz w:val="36"/>
          <w:szCs w:val="36"/>
          <w:rtl/>
        </w:rPr>
        <w:tab/>
      </w:r>
      <w:r>
        <w:rPr>
          <w:rFonts w:asciiTheme="majorBidi" w:hAnsiTheme="majorBidi" w:cstheme="majorBidi"/>
          <w:b/>
          <w:bCs/>
          <w:sz w:val="36"/>
          <w:szCs w:val="36"/>
          <w:rtl/>
        </w:rPr>
        <w:tab/>
      </w:r>
      <w:r>
        <w:rPr>
          <w:rFonts w:asciiTheme="majorBidi" w:hAnsiTheme="majorBidi" w:cstheme="majorBidi"/>
          <w:b/>
          <w:bCs/>
          <w:sz w:val="36"/>
          <w:szCs w:val="36"/>
          <w:rtl/>
        </w:rPr>
        <w:tab/>
      </w:r>
      <w:r>
        <w:rPr>
          <w:rFonts w:asciiTheme="majorBidi" w:hAnsiTheme="majorBidi" w:cstheme="majorBidi"/>
          <w:b/>
          <w:bCs/>
          <w:sz w:val="36"/>
          <w:szCs w:val="36"/>
          <w:rtl/>
        </w:rPr>
        <w:tab/>
      </w:r>
      <w:r>
        <w:rPr>
          <w:rFonts w:asciiTheme="majorBidi" w:hAnsiTheme="majorBidi" w:cstheme="majorBidi"/>
          <w:b/>
          <w:bCs/>
          <w:sz w:val="36"/>
          <w:szCs w:val="36"/>
          <w:rtl/>
        </w:rPr>
        <w:tab/>
      </w:r>
      <w:r w:rsidR="00A6760F">
        <w:rPr>
          <w:rFonts w:asciiTheme="majorBidi" w:hAnsiTheme="majorBidi" w:cstheme="majorBidi"/>
          <w:b/>
          <w:bCs/>
          <w:sz w:val="36"/>
          <w:szCs w:val="36"/>
          <w:rtl/>
        </w:rPr>
        <w:tab/>
      </w:r>
      <w:r w:rsidR="00A6760F">
        <w:rPr>
          <w:rFonts w:asciiTheme="majorBidi" w:hAnsiTheme="majorBidi" w:cstheme="majorBidi" w:hint="cs"/>
          <w:b/>
          <w:bCs/>
          <w:sz w:val="36"/>
          <w:szCs w:val="36"/>
          <w:rtl/>
        </w:rPr>
        <w:t xml:space="preserve">     </w:t>
      </w:r>
      <w:r>
        <w:rPr>
          <w:rFonts w:asciiTheme="majorBidi" w:hAnsiTheme="majorBidi" w:cstheme="majorBidi" w:hint="cs"/>
          <w:b/>
          <w:bCs/>
          <w:sz w:val="36"/>
          <w:szCs w:val="36"/>
          <w:rtl/>
        </w:rPr>
        <w:t>إبراهيم كنعان</w:t>
      </w:r>
    </w:p>
    <w:p w14:paraId="309BD470" w14:textId="77777777" w:rsidR="00FA574F" w:rsidRDefault="00FA574F" w:rsidP="00FA574F">
      <w:pPr>
        <w:bidi/>
        <w:rPr>
          <w:rFonts w:asciiTheme="majorBidi" w:hAnsiTheme="majorBidi" w:cstheme="majorBidi"/>
          <w:b/>
          <w:bCs/>
          <w:sz w:val="36"/>
          <w:szCs w:val="36"/>
          <w:rtl/>
          <w:lang w:bidi="ar-LB"/>
        </w:rPr>
      </w:pPr>
    </w:p>
    <w:sectPr w:rsidR="00FA574F" w:rsidSect="00A6760F">
      <w:footerReference w:type="default" r:id="rId7"/>
      <w:foot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DC6108" w14:textId="77777777" w:rsidR="00DC672F" w:rsidRDefault="00DC672F" w:rsidP="00A6760F">
      <w:pPr>
        <w:spacing w:after="0" w:line="240" w:lineRule="auto"/>
      </w:pPr>
      <w:r>
        <w:separator/>
      </w:r>
    </w:p>
  </w:endnote>
  <w:endnote w:type="continuationSeparator" w:id="0">
    <w:p w14:paraId="2506DB3C" w14:textId="77777777" w:rsidR="00DC672F" w:rsidRDefault="00DC672F" w:rsidP="00A676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1965924726"/>
      <w:docPartObj>
        <w:docPartGallery w:val="Page Numbers (Bottom of Page)"/>
        <w:docPartUnique/>
      </w:docPartObj>
    </w:sdtPr>
    <w:sdtEndPr>
      <w:rPr>
        <w:noProof/>
      </w:rPr>
    </w:sdtEndPr>
    <w:sdtContent>
      <w:p w14:paraId="590B03EF" w14:textId="509D38C1" w:rsidR="00A6760F" w:rsidRDefault="00A6760F" w:rsidP="00A6760F">
        <w:pPr>
          <w:pStyle w:val="Footer"/>
          <w:bidi/>
          <w:jc w:val="center"/>
        </w:pPr>
        <w:r>
          <w:fldChar w:fldCharType="begin"/>
        </w:r>
        <w:r>
          <w:instrText xml:space="preserve"> PAGE   \* MERGEFORMAT </w:instrText>
        </w:r>
        <w:r>
          <w:fldChar w:fldCharType="separate"/>
        </w:r>
        <w:r>
          <w:rPr>
            <w:noProof/>
          </w:rPr>
          <w:t>2</w:t>
        </w:r>
        <w:r>
          <w:rPr>
            <w:noProof/>
          </w:rPr>
          <w:fldChar w:fldCharType="end"/>
        </w:r>
      </w:p>
    </w:sdtContent>
  </w:sdt>
  <w:p w14:paraId="32C014B1" w14:textId="77777777" w:rsidR="00A6760F" w:rsidRDefault="00A676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9470330"/>
      <w:docPartObj>
        <w:docPartGallery w:val="Page Numbers (Bottom of Page)"/>
        <w:docPartUnique/>
      </w:docPartObj>
    </w:sdtPr>
    <w:sdtEndPr>
      <w:rPr>
        <w:noProof/>
      </w:rPr>
    </w:sdtEndPr>
    <w:sdtContent>
      <w:p w14:paraId="7533CA13" w14:textId="427B050E" w:rsidR="00A716BB" w:rsidRDefault="00A716B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1A1BF46" w14:textId="77777777" w:rsidR="00A716BB" w:rsidRDefault="00A716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9DF16E" w14:textId="77777777" w:rsidR="00DC672F" w:rsidRDefault="00DC672F" w:rsidP="00A6760F">
      <w:pPr>
        <w:spacing w:after="0" w:line="240" w:lineRule="auto"/>
      </w:pPr>
      <w:r>
        <w:separator/>
      </w:r>
    </w:p>
  </w:footnote>
  <w:footnote w:type="continuationSeparator" w:id="0">
    <w:p w14:paraId="2D1E301A" w14:textId="77777777" w:rsidR="00DC672F" w:rsidRDefault="00DC672F" w:rsidP="00A676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367C5"/>
    <w:multiLevelType w:val="hybridMultilevel"/>
    <w:tmpl w:val="6FF45F54"/>
    <w:lvl w:ilvl="0" w:tplc="812A9988">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461A2407"/>
    <w:multiLevelType w:val="hybridMultilevel"/>
    <w:tmpl w:val="C1DA750A"/>
    <w:lvl w:ilvl="0" w:tplc="F43E9946">
      <w:start w:val="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B12"/>
    <w:rsid w:val="0000032C"/>
    <w:rsid w:val="00013104"/>
    <w:rsid w:val="0017043C"/>
    <w:rsid w:val="001A6511"/>
    <w:rsid w:val="001B7A20"/>
    <w:rsid w:val="00244A22"/>
    <w:rsid w:val="00303941"/>
    <w:rsid w:val="004D3ACC"/>
    <w:rsid w:val="00635000"/>
    <w:rsid w:val="006F0675"/>
    <w:rsid w:val="00712828"/>
    <w:rsid w:val="00720752"/>
    <w:rsid w:val="00760BA6"/>
    <w:rsid w:val="007B6BBF"/>
    <w:rsid w:val="008040AD"/>
    <w:rsid w:val="0095363B"/>
    <w:rsid w:val="00956793"/>
    <w:rsid w:val="009E26A6"/>
    <w:rsid w:val="00A06D0B"/>
    <w:rsid w:val="00A6760F"/>
    <w:rsid w:val="00A716BB"/>
    <w:rsid w:val="00AA14A9"/>
    <w:rsid w:val="00AA400F"/>
    <w:rsid w:val="00AA511D"/>
    <w:rsid w:val="00B36692"/>
    <w:rsid w:val="00BB2AEB"/>
    <w:rsid w:val="00C54723"/>
    <w:rsid w:val="00C76B12"/>
    <w:rsid w:val="00DC672F"/>
    <w:rsid w:val="00DF3952"/>
    <w:rsid w:val="00E56A99"/>
    <w:rsid w:val="00E77040"/>
    <w:rsid w:val="00ED7B88"/>
    <w:rsid w:val="00EF03D4"/>
    <w:rsid w:val="00F03116"/>
    <w:rsid w:val="00F91217"/>
    <w:rsid w:val="00FA574F"/>
    <w:rsid w:val="00FC34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808C6"/>
  <w15:chartTrackingRefBased/>
  <w15:docId w15:val="{D7F5ADA6-56CA-45D0-931B-A8392EDE3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76B1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76B1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76B1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76B1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76B1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76B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76B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76B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76B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6B1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76B1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76B1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76B1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76B1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76B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6B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6B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6B12"/>
    <w:rPr>
      <w:rFonts w:eastAsiaTheme="majorEastAsia" w:cstheme="majorBidi"/>
      <w:color w:val="272727" w:themeColor="text1" w:themeTint="D8"/>
    </w:rPr>
  </w:style>
  <w:style w:type="paragraph" w:styleId="Title">
    <w:name w:val="Title"/>
    <w:basedOn w:val="Normal"/>
    <w:next w:val="Normal"/>
    <w:link w:val="TitleChar"/>
    <w:uiPriority w:val="10"/>
    <w:qFormat/>
    <w:rsid w:val="00C76B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6B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6B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76B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6B12"/>
    <w:pPr>
      <w:spacing w:before="160"/>
      <w:jc w:val="center"/>
    </w:pPr>
    <w:rPr>
      <w:i/>
      <w:iCs/>
      <w:color w:val="404040" w:themeColor="text1" w:themeTint="BF"/>
    </w:rPr>
  </w:style>
  <w:style w:type="character" w:customStyle="1" w:styleId="QuoteChar">
    <w:name w:val="Quote Char"/>
    <w:basedOn w:val="DefaultParagraphFont"/>
    <w:link w:val="Quote"/>
    <w:uiPriority w:val="29"/>
    <w:rsid w:val="00C76B12"/>
    <w:rPr>
      <w:i/>
      <w:iCs/>
      <w:color w:val="404040" w:themeColor="text1" w:themeTint="BF"/>
    </w:rPr>
  </w:style>
  <w:style w:type="paragraph" w:styleId="ListParagraph">
    <w:name w:val="List Paragraph"/>
    <w:basedOn w:val="Normal"/>
    <w:uiPriority w:val="34"/>
    <w:qFormat/>
    <w:rsid w:val="00C76B12"/>
    <w:pPr>
      <w:ind w:left="720"/>
      <w:contextualSpacing/>
    </w:pPr>
  </w:style>
  <w:style w:type="character" w:styleId="IntenseEmphasis">
    <w:name w:val="Intense Emphasis"/>
    <w:basedOn w:val="DefaultParagraphFont"/>
    <w:uiPriority w:val="21"/>
    <w:qFormat/>
    <w:rsid w:val="00C76B12"/>
    <w:rPr>
      <w:i/>
      <w:iCs/>
      <w:color w:val="2F5496" w:themeColor="accent1" w:themeShade="BF"/>
    </w:rPr>
  </w:style>
  <w:style w:type="paragraph" w:styleId="IntenseQuote">
    <w:name w:val="Intense Quote"/>
    <w:basedOn w:val="Normal"/>
    <w:next w:val="Normal"/>
    <w:link w:val="IntenseQuoteChar"/>
    <w:uiPriority w:val="30"/>
    <w:qFormat/>
    <w:rsid w:val="00C76B1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76B12"/>
    <w:rPr>
      <w:i/>
      <w:iCs/>
      <w:color w:val="2F5496" w:themeColor="accent1" w:themeShade="BF"/>
    </w:rPr>
  </w:style>
  <w:style w:type="character" w:styleId="IntenseReference">
    <w:name w:val="Intense Reference"/>
    <w:basedOn w:val="DefaultParagraphFont"/>
    <w:uiPriority w:val="32"/>
    <w:qFormat/>
    <w:rsid w:val="00C76B12"/>
    <w:rPr>
      <w:b/>
      <w:bCs/>
      <w:smallCaps/>
      <w:color w:val="2F5496" w:themeColor="accent1" w:themeShade="BF"/>
      <w:spacing w:val="5"/>
    </w:rPr>
  </w:style>
  <w:style w:type="paragraph" w:styleId="Header">
    <w:name w:val="header"/>
    <w:basedOn w:val="Normal"/>
    <w:link w:val="HeaderChar"/>
    <w:uiPriority w:val="99"/>
    <w:unhideWhenUsed/>
    <w:rsid w:val="00A676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760F"/>
  </w:style>
  <w:style w:type="paragraph" w:styleId="Footer">
    <w:name w:val="footer"/>
    <w:basedOn w:val="Normal"/>
    <w:link w:val="FooterChar"/>
    <w:uiPriority w:val="99"/>
    <w:unhideWhenUsed/>
    <w:rsid w:val="00A676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76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6</Pages>
  <Words>850</Words>
  <Characters>4846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Tamim Moussa</dc:creator>
  <cp:keywords/>
  <dc:description/>
  <cp:lastModifiedBy>USER</cp:lastModifiedBy>
  <cp:revision>17</cp:revision>
  <cp:lastPrinted>2026-01-24T14:01:00Z</cp:lastPrinted>
  <dcterms:created xsi:type="dcterms:W3CDTF">2026-01-24T13:45:00Z</dcterms:created>
  <dcterms:modified xsi:type="dcterms:W3CDTF">2026-01-24T14:03:00Z</dcterms:modified>
</cp:coreProperties>
</file>